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E21E58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501FA0">
        <w:rPr>
          <w:rFonts w:ascii="Arial" w:hAnsi="Arial" w:cs="Arial"/>
        </w:rPr>
        <w:t xml:space="preserve"> DE </w:t>
      </w:r>
      <w:r w:rsidR="00062769">
        <w:rPr>
          <w:rFonts w:ascii="Arial" w:hAnsi="Arial" w:cs="Arial"/>
        </w:rPr>
        <w:t>TEABO</w:t>
      </w:r>
      <w:r w:rsidR="00501FA0">
        <w:rPr>
          <w:rFonts w:ascii="Arial" w:hAnsi="Arial" w:cs="Arial"/>
        </w:rPr>
        <w:t xml:space="preserve">, DE FECHA </w:t>
      </w:r>
      <w:r w:rsidR="00846FA3">
        <w:rPr>
          <w:rFonts w:ascii="Arial" w:hAnsi="Arial" w:cs="Arial"/>
        </w:rPr>
        <w:t>29</w:t>
      </w:r>
      <w:r w:rsidR="00501FA0">
        <w:rPr>
          <w:rFonts w:ascii="Arial" w:hAnsi="Arial" w:cs="Arial"/>
        </w:rPr>
        <w:t xml:space="preserve"> DE </w:t>
      </w:r>
      <w:r w:rsidR="00846FA3">
        <w:rPr>
          <w:rFonts w:ascii="Arial" w:hAnsi="Arial" w:cs="Arial"/>
        </w:rPr>
        <w:t>MARZO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0DD05016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062769">
        <w:rPr>
          <w:rFonts w:ascii="Arial" w:hAnsi="Arial" w:cs="Arial"/>
        </w:rPr>
        <w:t>Teabo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846FA3">
        <w:rPr>
          <w:rFonts w:ascii="Arial" w:hAnsi="Arial" w:cs="Arial"/>
        </w:rPr>
        <w:t>11:</w:t>
      </w:r>
      <w:proofErr w:type="gramStart"/>
      <w:r w:rsidR="00846FA3">
        <w:rPr>
          <w:rFonts w:ascii="Arial" w:hAnsi="Arial" w:cs="Arial"/>
        </w:rPr>
        <w:t>00</w:t>
      </w:r>
      <w:r w:rsidR="00193758">
        <w:rPr>
          <w:rFonts w:ascii="Arial" w:hAnsi="Arial" w:cs="Arial"/>
        </w:rPr>
        <w:t xml:space="preserve"> </w:t>
      </w:r>
      <w:r w:rsidR="000D540B">
        <w:rPr>
          <w:rFonts w:ascii="Arial" w:hAnsi="Arial" w:cs="Arial"/>
        </w:rPr>
        <w:t xml:space="preserve"> </w:t>
      </w:r>
      <w:r w:rsidR="00846FA3">
        <w:rPr>
          <w:rFonts w:ascii="Arial" w:hAnsi="Arial" w:cs="Arial"/>
        </w:rPr>
        <w:t>horas</w:t>
      </w:r>
      <w:proofErr w:type="gramEnd"/>
      <w:r w:rsidR="000D540B">
        <w:rPr>
          <w:rFonts w:ascii="Arial" w:hAnsi="Arial" w:cs="Arial"/>
        </w:rPr>
        <w:t xml:space="preserve"> con _</w:t>
      </w:r>
      <w:r w:rsidR="00E64C2D">
        <w:rPr>
          <w:rFonts w:ascii="Arial" w:hAnsi="Arial" w:cs="Arial"/>
        </w:rPr>
        <w:t>8</w:t>
      </w:r>
      <w:r w:rsidR="000D540B">
        <w:rPr>
          <w:rFonts w:ascii="Arial" w:hAnsi="Arial" w:cs="Arial"/>
        </w:rPr>
        <w:t>__minutos</w:t>
      </w:r>
      <w:r w:rsidR="00846FA3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846FA3">
        <w:rPr>
          <w:rFonts w:ascii="Arial" w:hAnsi="Arial" w:cs="Arial"/>
        </w:rPr>
        <w:t xml:space="preserve">29 de Marzo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062769">
        <w:rPr>
          <w:rFonts w:ascii="Arial" w:hAnsi="Arial" w:cs="Arial"/>
        </w:rPr>
        <w:t>Teabo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predio </w:t>
      </w:r>
      <w:r w:rsidR="001424BC">
        <w:rPr>
          <w:rFonts w:ascii="Arial" w:hAnsi="Arial" w:cs="Arial"/>
        </w:rPr>
        <w:t xml:space="preserve"> número</w:t>
      </w:r>
      <w:r w:rsidR="00711A0B">
        <w:rPr>
          <w:rFonts w:ascii="Arial" w:hAnsi="Arial" w:cs="Arial"/>
        </w:rPr>
        <w:t xml:space="preserve"> </w:t>
      </w:r>
      <w:r w:rsidR="00062769">
        <w:rPr>
          <w:rFonts w:ascii="Arial" w:hAnsi="Arial" w:cs="Arial"/>
        </w:rPr>
        <w:t>214</w:t>
      </w:r>
      <w:r w:rsidR="001424BC">
        <w:rPr>
          <w:rFonts w:ascii="Arial" w:hAnsi="Arial" w:cs="Arial"/>
        </w:rPr>
        <w:t xml:space="preserve"> 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062769">
        <w:rPr>
          <w:rFonts w:ascii="Arial" w:hAnsi="Arial" w:cs="Arial"/>
        </w:rPr>
        <w:t>27</w:t>
      </w:r>
      <w:r w:rsidR="00711A0B">
        <w:rPr>
          <w:rFonts w:ascii="Arial" w:hAnsi="Arial" w:cs="Arial"/>
        </w:rPr>
        <w:t xml:space="preserve"> entre </w:t>
      </w:r>
      <w:r w:rsidR="00062769">
        <w:rPr>
          <w:rFonts w:ascii="Arial" w:hAnsi="Arial" w:cs="Arial"/>
        </w:rPr>
        <w:t>32</w:t>
      </w:r>
      <w:r w:rsidR="00711A0B">
        <w:rPr>
          <w:rFonts w:ascii="Arial" w:hAnsi="Arial" w:cs="Arial"/>
        </w:rPr>
        <w:t xml:space="preserve"> y </w:t>
      </w:r>
      <w:r w:rsidR="00062769">
        <w:rPr>
          <w:rFonts w:ascii="Arial" w:hAnsi="Arial" w:cs="Arial"/>
        </w:rPr>
        <w:t>34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este  Consejo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0B9D0701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</w:t>
      </w:r>
      <w:r w:rsidR="00062769">
        <w:rPr>
          <w:rFonts w:ascii="Arial" w:hAnsi="Arial" w:cs="Arial"/>
        </w:rPr>
        <w:t>C.Pedro Ricardo Calderón Soberanis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1C1705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846FA3">
        <w:rPr>
          <w:rFonts w:ascii="Arial" w:hAnsi="Arial" w:cs="Arial"/>
        </w:rPr>
        <w:t xml:space="preserve">días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1C1705">
        <w:rPr>
          <w:rFonts w:ascii="Arial" w:hAnsi="Arial" w:cs="Arial"/>
        </w:rPr>
        <w:t>Teabo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846FA3">
        <w:rPr>
          <w:rFonts w:ascii="Arial" w:hAnsi="Arial" w:cs="Arial"/>
        </w:rPr>
        <w:t xml:space="preserve"> que siendo las 11:00</w:t>
      </w:r>
      <w:r w:rsidR="009D3A25">
        <w:rPr>
          <w:rFonts w:ascii="Arial" w:hAnsi="Arial" w:cs="Arial"/>
        </w:rPr>
        <w:t xml:space="preserve"> horas</w:t>
      </w:r>
      <w:r w:rsidR="000D540B">
        <w:rPr>
          <w:rFonts w:ascii="Arial" w:hAnsi="Arial" w:cs="Arial"/>
        </w:rPr>
        <w:t xml:space="preserve"> con __</w:t>
      </w:r>
      <w:r w:rsidR="00E64C2D">
        <w:rPr>
          <w:rFonts w:ascii="Arial" w:hAnsi="Arial" w:cs="Arial"/>
        </w:rPr>
        <w:t>9</w:t>
      </w:r>
      <w:r w:rsidR="000D540B">
        <w:rPr>
          <w:rFonts w:ascii="Arial" w:hAnsi="Arial" w:cs="Arial"/>
        </w:rPr>
        <w:t xml:space="preserve">_minutos </w:t>
      </w:r>
      <w:r w:rsidR="00846FA3">
        <w:rPr>
          <w:rFonts w:ascii="Arial" w:hAnsi="Arial" w:cs="Arial"/>
        </w:rPr>
        <w:t xml:space="preserve"> del día 29 de Marzo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33AF72EA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1424BC">
        <w:rPr>
          <w:rFonts w:ascii="Arial" w:hAnsi="Arial" w:cs="Arial"/>
        </w:rPr>
        <w:t xml:space="preserve">  </w:t>
      </w:r>
      <w:r w:rsidR="0044793C">
        <w:rPr>
          <w:rFonts w:ascii="Arial" w:hAnsi="Arial" w:cs="Arial"/>
        </w:rPr>
        <w:t>el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1C1705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0D540B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 xml:space="preserve"> </w:t>
      </w:r>
      <w:r w:rsidR="0044793C">
        <w:rPr>
          <w:rFonts w:ascii="Arial" w:hAnsi="Arial" w:cs="Arial"/>
        </w:rPr>
        <w:t>Secretario</w:t>
      </w:r>
      <w:r w:rsidR="00001377">
        <w:rPr>
          <w:rFonts w:ascii="Arial" w:hAnsi="Arial" w:cs="Arial"/>
        </w:rPr>
        <w:t xml:space="preserve"> </w:t>
      </w:r>
      <w:r w:rsidR="0044793C">
        <w:rPr>
          <w:rFonts w:ascii="Arial" w:hAnsi="Arial" w:cs="Arial"/>
        </w:rPr>
        <w:t xml:space="preserve">Ejecutivo </w:t>
      </w:r>
      <w:r w:rsidR="00B03EAF">
        <w:rPr>
          <w:rFonts w:ascii="Arial" w:hAnsi="Arial" w:cs="Arial"/>
        </w:rPr>
        <w:t>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35BB868D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711A0B">
        <w:rPr>
          <w:rFonts w:ascii="Arial" w:hAnsi="Arial" w:cs="Arial"/>
        </w:rPr>
        <w:t xml:space="preserve"> 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1C1705">
        <w:rPr>
          <w:rFonts w:ascii="Arial" w:hAnsi="Arial" w:cs="Arial"/>
        </w:rPr>
        <w:t>el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1C1705">
        <w:rPr>
          <w:rFonts w:ascii="Arial" w:hAnsi="Arial" w:cs="Arial"/>
        </w:rPr>
        <w:t>o</w:t>
      </w:r>
      <w:r w:rsidR="00711A0B">
        <w:rPr>
          <w:rFonts w:ascii="Arial" w:hAnsi="Arial" w:cs="Arial"/>
        </w:rPr>
        <w:t xml:space="preserve"> Ejecutivo</w:t>
      </w:r>
      <w:r w:rsidR="00AB6B74">
        <w:rPr>
          <w:rFonts w:ascii="Arial" w:hAnsi="Arial" w:cs="Arial"/>
        </w:rPr>
        <w:t xml:space="preserve"> </w:t>
      </w:r>
      <w:r w:rsidR="001C1705">
        <w:rPr>
          <w:rFonts w:ascii="Arial" w:hAnsi="Arial" w:cs="Arial"/>
        </w:rPr>
        <w:t>C</w:t>
      </w:r>
      <w:r w:rsidR="0044793C">
        <w:rPr>
          <w:rFonts w:ascii="Arial" w:hAnsi="Arial" w:cs="Arial"/>
        </w:rPr>
        <w:t>.</w:t>
      </w:r>
      <w:r w:rsidR="001C1705">
        <w:rPr>
          <w:rFonts w:ascii="Arial" w:hAnsi="Arial" w:cs="Arial"/>
        </w:rPr>
        <w:t xml:space="preserve"> Fernando Esquivel Cervantes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C644DE" w14:textId="3CD7EE6D" w:rsidR="00B66BF7" w:rsidRDefault="00B66BF7" w:rsidP="00B66BF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711A0B">
        <w:rPr>
          <w:rFonts w:ascii="Arial" w:hAnsi="Arial" w:cs="Arial"/>
        </w:rPr>
        <w:t>nsejera  Electoral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5B513B">
        <w:rPr>
          <w:rFonts w:ascii="Arial" w:hAnsi="Arial" w:cs="Arial"/>
        </w:rPr>
        <w:t>María Merli Y</w:t>
      </w:r>
      <w:r w:rsidR="001C1705">
        <w:rPr>
          <w:rFonts w:ascii="Arial" w:hAnsi="Arial" w:cs="Arial"/>
        </w:rPr>
        <w:t>azmín Domínguez Góngora</w:t>
      </w:r>
    </w:p>
    <w:p w14:paraId="4E4CB0C5" w14:textId="076DF56F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66BF7">
        <w:rPr>
          <w:rFonts w:ascii="Arial" w:hAnsi="Arial" w:cs="Arial"/>
        </w:rPr>
        <w:t xml:space="preserve"> Electoral, C.</w:t>
      </w:r>
      <w:r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 xml:space="preserve"> </w:t>
      </w:r>
      <w:r w:rsidR="001C1705">
        <w:rPr>
          <w:rFonts w:ascii="Arial" w:hAnsi="Arial" w:cs="Arial"/>
        </w:rPr>
        <w:t>Alex  Israel Castañeda Ek</w:t>
      </w:r>
    </w:p>
    <w:p w14:paraId="00218A60" w14:textId="522E32EF" w:rsidR="00B66BF7" w:rsidRDefault="003C5BD3" w:rsidP="00B66B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1C170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</w:t>
      </w:r>
      <w:r w:rsidR="001C1705">
        <w:rPr>
          <w:rFonts w:ascii="Arial" w:hAnsi="Arial" w:cs="Arial"/>
        </w:rPr>
        <w:t xml:space="preserve"> C</w:t>
      </w:r>
      <w:r w:rsidR="005B513B">
        <w:rPr>
          <w:rFonts w:ascii="Arial" w:hAnsi="Arial" w:cs="Arial"/>
        </w:rPr>
        <w:t>.</w:t>
      </w:r>
      <w:r w:rsidR="001C1705">
        <w:rPr>
          <w:rFonts w:ascii="Arial" w:hAnsi="Arial" w:cs="Arial"/>
        </w:rPr>
        <w:t xml:space="preserve"> Pedro Ricardo Calderón Soberanis</w:t>
      </w:r>
      <w:r w:rsidR="00B66BF7">
        <w:rPr>
          <w:rFonts w:ascii="Arial" w:hAnsi="Arial" w:cs="Arial"/>
        </w:rPr>
        <w:t xml:space="preserve"> todos los anteriormente mencionados</w:t>
      </w:r>
      <w:r>
        <w:rPr>
          <w:rFonts w:ascii="Arial" w:hAnsi="Arial" w:cs="Arial"/>
        </w:rPr>
        <w:t xml:space="preserve"> con derecho a voz y voto,  y </w:t>
      </w:r>
      <w:r w:rsidR="005B513B">
        <w:rPr>
          <w:rFonts w:ascii="Arial" w:hAnsi="Arial" w:cs="Arial"/>
        </w:rPr>
        <w:t>el</w:t>
      </w:r>
      <w:r w:rsidR="001C1705">
        <w:rPr>
          <w:rFonts w:ascii="Arial" w:hAnsi="Arial" w:cs="Arial"/>
        </w:rPr>
        <w:t xml:space="preserve">  Secretario</w:t>
      </w:r>
      <w:r>
        <w:rPr>
          <w:rFonts w:ascii="Arial" w:hAnsi="Arial" w:cs="Arial"/>
        </w:rPr>
        <w:t xml:space="preserve"> Ejecutivo </w:t>
      </w:r>
      <w:r w:rsidR="0044793C">
        <w:rPr>
          <w:rFonts w:ascii="Arial" w:hAnsi="Arial" w:cs="Arial"/>
        </w:rPr>
        <w:t>Fernando Esquivel C</w:t>
      </w:r>
      <w:r w:rsidR="001C1705">
        <w:rPr>
          <w:rFonts w:ascii="Arial" w:hAnsi="Arial" w:cs="Arial"/>
        </w:rPr>
        <w:t xml:space="preserve">ervantes </w:t>
      </w:r>
      <w:r w:rsidR="00C10A04">
        <w:rPr>
          <w:rFonts w:ascii="Arial" w:hAnsi="Arial" w:cs="Arial"/>
        </w:rPr>
        <w:t>c</w:t>
      </w:r>
      <w:r w:rsidR="00B66BF7">
        <w:rPr>
          <w:rFonts w:ascii="Arial" w:hAnsi="Arial" w:cs="Arial"/>
        </w:rPr>
        <w:t>on derecho  a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48435DE8" w14:textId="77777777" w:rsidR="00E64C2D" w:rsidRDefault="00E64C2D" w:rsidP="00AE09D7">
      <w:pPr>
        <w:ind w:firstLine="708"/>
        <w:jc w:val="both"/>
        <w:rPr>
          <w:rFonts w:ascii="Arial" w:hAnsi="Arial" w:cs="Arial"/>
        </w:rPr>
      </w:pPr>
    </w:p>
    <w:p w14:paraId="17FF52D9" w14:textId="77777777" w:rsidR="00E64C2D" w:rsidRPr="00697D2E" w:rsidRDefault="00E64C2D" w:rsidP="00E64C2D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 xml:space="preserve">, </w:t>
      </w:r>
      <w:proofErr w:type="spellStart"/>
      <w:proofErr w:type="gramStart"/>
      <w:r w:rsidRPr="00697D2E">
        <w:rPr>
          <w:rFonts w:ascii="Arial" w:hAnsi="Arial" w:cs="Arial"/>
        </w:rPr>
        <w:t>C.</w:t>
      </w:r>
      <w:r w:rsidRPr="0002555F">
        <w:rPr>
          <w:rFonts w:ascii="Arial" w:hAnsi="Arial" w:cs="Arial"/>
          <w:u w:val="single"/>
        </w:rPr>
        <w:t>Jorge</w:t>
      </w:r>
      <w:proofErr w:type="spellEnd"/>
      <w:proofErr w:type="gramEnd"/>
      <w:r w:rsidRPr="0002555F">
        <w:rPr>
          <w:rFonts w:ascii="Arial" w:hAnsi="Arial" w:cs="Arial"/>
          <w:u w:val="single"/>
        </w:rPr>
        <w:t xml:space="preserve"> Manuel </w:t>
      </w:r>
      <w:proofErr w:type="spellStart"/>
      <w:r w:rsidRPr="0002555F">
        <w:rPr>
          <w:rFonts w:ascii="Arial" w:hAnsi="Arial" w:cs="Arial"/>
          <w:u w:val="single"/>
        </w:rPr>
        <w:t>Ek</w:t>
      </w:r>
      <w:proofErr w:type="spellEnd"/>
      <w:r w:rsidRPr="0002555F">
        <w:rPr>
          <w:rFonts w:ascii="Arial" w:hAnsi="Arial" w:cs="Arial"/>
          <w:u w:val="single"/>
        </w:rPr>
        <w:t xml:space="preserve"> Góngora</w:t>
      </w:r>
      <w:r>
        <w:rPr>
          <w:rFonts w:ascii="Arial" w:hAnsi="Arial" w:cs="Arial"/>
        </w:rPr>
        <w:t xml:space="preserve">, representante </w:t>
      </w:r>
      <w:r w:rsidRPr="0002555F">
        <w:rPr>
          <w:rFonts w:ascii="Arial" w:hAnsi="Arial" w:cs="Arial"/>
          <w:u w:val="single"/>
        </w:rPr>
        <w:t>propietario</w:t>
      </w:r>
      <w:r>
        <w:rPr>
          <w:rFonts w:ascii="Arial" w:hAnsi="Arial" w:cs="Arial"/>
        </w:rPr>
        <w:t>.</w:t>
      </w:r>
    </w:p>
    <w:p w14:paraId="3919FBF1" w14:textId="77777777" w:rsidR="00E64C2D" w:rsidRPr="00697D2E" w:rsidRDefault="00E64C2D" w:rsidP="00E64C2D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 xml:space="preserve">del Trabajo </w:t>
      </w:r>
      <w:r>
        <w:rPr>
          <w:rFonts w:ascii="Arial" w:hAnsi="Arial" w:cs="Arial"/>
        </w:rPr>
        <w:t xml:space="preserve">C. </w:t>
      </w:r>
      <w:r w:rsidRPr="0002555F">
        <w:rPr>
          <w:rFonts w:ascii="Arial" w:hAnsi="Arial" w:cs="Arial"/>
          <w:u w:val="single"/>
        </w:rPr>
        <w:t>Daniel Antonio Fuentes Collí</w:t>
      </w:r>
      <w:r>
        <w:rPr>
          <w:rFonts w:ascii="Arial" w:hAnsi="Arial" w:cs="Arial"/>
        </w:rPr>
        <w:t xml:space="preserve">, representante </w:t>
      </w:r>
      <w:r w:rsidRPr="0002555F">
        <w:rPr>
          <w:rFonts w:ascii="Arial" w:hAnsi="Arial" w:cs="Arial"/>
          <w:u w:val="single"/>
        </w:rPr>
        <w:t>propietario</w:t>
      </w:r>
      <w:r>
        <w:rPr>
          <w:rFonts w:ascii="Arial" w:hAnsi="Arial" w:cs="Arial"/>
        </w:rPr>
        <w:t>.</w:t>
      </w:r>
    </w:p>
    <w:p w14:paraId="4392A7DF" w14:textId="34E30D5D" w:rsidR="00331558" w:rsidRPr="00697D2E" w:rsidRDefault="00E64C2D" w:rsidP="00F9303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C12046" w14:textId="626D3F82" w:rsidR="00AE09D7" w:rsidRPr="00CA6C3F" w:rsidRDefault="00AE09D7" w:rsidP="0029717D">
      <w:pPr>
        <w:jc w:val="both"/>
        <w:rPr>
          <w:rFonts w:ascii="Arial" w:hAnsi="Arial" w:cs="Arial"/>
          <w:color w:val="FF0000"/>
        </w:rPr>
      </w:pPr>
    </w:p>
    <w:p w14:paraId="3808D20E" w14:textId="6A8ED0E2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1C1705">
        <w:rPr>
          <w:rFonts w:ascii="Arial" w:hAnsi="Arial" w:cs="Arial"/>
        </w:rPr>
        <w:t>el</w:t>
      </w:r>
      <w:r w:rsidR="004620D7">
        <w:rPr>
          <w:rFonts w:ascii="Arial" w:hAnsi="Arial" w:cs="Arial"/>
        </w:rPr>
        <w:t xml:space="preserve"> </w:t>
      </w:r>
      <w:r w:rsidR="001C1705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5B513B">
        <w:rPr>
          <w:rFonts w:ascii="Arial" w:hAnsi="Arial" w:cs="Arial"/>
        </w:rPr>
        <w:t xml:space="preserve"> a</w:t>
      </w:r>
      <w:r w:rsidR="004620D7">
        <w:rPr>
          <w:rFonts w:ascii="Arial" w:hAnsi="Arial" w:cs="Arial"/>
        </w:rPr>
        <w:t xml:space="preserve">l </w:t>
      </w:r>
      <w:r w:rsidR="001C1705">
        <w:rPr>
          <w:rFonts w:ascii="Arial" w:hAnsi="Arial" w:cs="Arial"/>
        </w:rPr>
        <w:t>Secretario Ejecutivo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1C1705">
        <w:rPr>
          <w:rFonts w:ascii="Arial" w:hAnsi="Arial" w:cs="Arial"/>
        </w:rPr>
        <w:t>el</w:t>
      </w:r>
      <w:r w:rsidR="00EF05B2">
        <w:rPr>
          <w:rFonts w:ascii="Arial" w:hAnsi="Arial" w:cs="Arial"/>
        </w:rPr>
        <w:t xml:space="preserve"> </w:t>
      </w:r>
      <w:r w:rsidR="001C1705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184F0B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6358A8A4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1C1705">
        <w:rPr>
          <w:rFonts w:ascii="Arial" w:hAnsi="Arial" w:cs="Arial"/>
        </w:rPr>
        <w:t>el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1C170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siguiendo con el punto</w:t>
      </w:r>
      <w:r w:rsidRPr="006859BF">
        <w:rPr>
          <w:rFonts w:ascii="Arial" w:hAnsi="Arial" w:cs="Arial"/>
          <w:b/>
          <w:bCs/>
        </w:rPr>
        <w:t xml:space="preserve"> </w:t>
      </w:r>
      <w:r w:rsidRPr="00184F0B">
        <w:rPr>
          <w:rFonts w:ascii="Arial" w:hAnsi="Arial" w:cs="Arial"/>
          <w:b/>
          <w:bCs/>
        </w:rPr>
        <w:t>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437A7DDB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1C1705">
        <w:rPr>
          <w:rFonts w:ascii="Arial" w:hAnsi="Arial" w:cs="Arial"/>
        </w:rPr>
        <w:t>l</w:t>
      </w:r>
      <w:r w:rsidR="00AE09D7">
        <w:rPr>
          <w:rFonts w:ascii="Arial" w:hAnsi="Arial" w:cs="Arial"/>
        </w:rPr>
        <w:t xml:space="preserve"> </w:t>
      </w:r>
      <w:r w:rsidR="001C1705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1C1705">
        <w:rPr>
          <w:rFonts w:ascii="Arial" w:hAnsi="Arial" w:cs="Arial"/>
        </w:rPr>
        <w:t>el</w:t>
      </w:r>
      <w:r w:rsidR="00AE09D7">
        <w:rPr>
          <w:rFonts w:ascii="Arial" w:hAnsi="Arial" w:cs="Arial"/>
        </w:rPr>
        <w:t xml:space="preserve"> </w:t>
      </w:r>
      <w:r w:rsidR="001C1705">
        <w:rPr>
          <w:rFonts w:ascii="Arial" w:hAnsi="Arial" w:cs="Arial"/>
        </w:rPr>
        <w:t>Secretario Ejecutivo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184F0B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44793C">
        <w:rPr>
          <w:rFonts w:ascii="Arial" w:hAnsi="Arial" w:cs="Arial"/>
        </w:rPr>
        <w:t xml:space="preserve">el orden del </w:t>
      </w:r>
      <w:r w:rsidR="005E244E">
        <w:rPr>
          <w:rFonts w:ascii="Arial" w:hAnsi="Arial" w:cs="Arial"/>
        </w:rPr>
        <w:t>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1.-LISTA DE ASISTENCIA.</w:t>
      </w:r>
    </w:p>
    <w:p w14:paraId="7ACDF62C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2.- CERTIFICACION DEL QUORUM LEGAL.</w:t>
      </w:r>
    </w:p>
    <w:p w14:paraId="54BC7957" w14:textId="77777777" w:rsidR="00A03746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3.- DECLARACION DE EXISTIR EL QUORUM LEGAL Y DECLARAR DEBIDAMENTE </w:t>
      </w:r>
      <w:r w:rsidR="00A03746">
        <w:rPr>
          <w:b/>
          <w:bCs/>
        </w:rPr>
        <w:t xml:space="preserve">   </w:t>
      </w:r>
    </w:p>
    <w:p w14:paraId="4A69DDD6" w14:textId="3FF1BA4D" w:rsidR="006859BF" w:rsidRPr="009F4E08" w:rsidRDefault="00A03746" w:rsidP="006859BF">
      <w:pPr>
        <w:rPr>
          <w:b/>
          <w:bCs/>
        </w:rPr>
      </w:pPr>
      <w:r>
        <w:rPr>
          <w:b/>
          <w:bCs/>
        </w:rPr>
        <w:t xml:space="preserve">      </w:t>
      </w:r>
      <w:r w:rsidR="006859BF" w:rsidRPr="009F4E08">
        <w:rPr>
          <w:b/>
          <w:bCs/>
        </w:rPr>
        <w:t>INSTALADA LA SESION.</w:t>
      </w:r>
    </w:p>
    <w:p w14:paraId="5A702B4A" w14:textId="77777777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4.- LECTURA DEL ORDEN DEL DIA.</w:t>
      </w:r>
    </w:p>
    <w:p w14:paraId="3784F656" w14:textId="77777777" w:rsidR="00A03746" w:rsidRDefault="001C1705" w:rsidP="006859BF">
      <w:pPr>
        <w:rPr>
          <w:b/>
          <w:bCs/>
        </w:rPr>
      </w:pPr>
      <w:r>
        <w:rPr>
          <w:b/>
          <w:bCs/>
        </w:rPr>
        <w:t>5.- LECTURA DEL</w:t>
      </w:r>
      <w:r w:rsidR="0044793C">
        <w:rPr>
          <w:b/>
          <w:bCs/>
        </w:rPr>
        <w:t xml:space="preserve"> SECRETARIO  EJECUTIVO </w:t>
      </w:r>
      <w:r w:rsidR="006859BF" w:rsidRPr="009F4E08">
        <w:rPr>
          <w:b/>
          <w:bCs/>
        </w:rPr>
        <w:t xml:space="preserve">DE LOS ESCRITOS PRESENTADOS </w:t>
      </w:r>
    </w:p>
    <w:p w14:paraId="1C3999D7" w14:textId="3D56BA16" w:rsidR="006859BF" w:rsidRPr="009F4E08" w:rsidRDefault="00A03746" w:rsidP="006859BF">
      <w:pPr>
        <w:rPr>
          <w:b/>
          <w:bCs/>
        </w:rPr>
      </w:pPr>
      <w:r>
        <w:rPr>
          <w:b/>
          <w:bCs/>
        </w:rPr>
        <w:t xml:space="preserve">     </w:t>
      </w:r>
      <w:r w:rsidR="006859BF" w:rsidRPr="009F4E08">
        <w:rPr>
          <w:b/>
          <w:bCs/>
        </w:rPr>
        <w:t>ANTE ESTE CONSEJO MUNICIPAL ELECTORAL.</w:t>
      </w:r>
    </w:p>
    <w:p w14:paraId="432DA819" w14:textId="77777777" w:rsidR="00A03746" w:rsidRDefault="006859BF" w:rsidP="006859BF">
      <w:pPr>
        <w:rPr>
          <w:b/>
          <w:bCs/>
        </w:rPr>
      </w:pPr>
      <w:r w:rsidRPr="009F4E08">
        <w:rPr>
          <w:b/>
          <w:bCs/>
        </w:rPr>
        <w:t xml:space="preserve">6.- </w:t>
      </w:r>
      <w:r w:rsidR="0044793C">
        <w:rPr>
          <w:b/>
          <w:bCs/>
        </w:rPr>
        <w:t xml:space="preserve">PRESENTACION POR PARTE DEL PRESIDENTE DE ESTE CONSEJO </w:t>
      </w:r>
      <w:r w:rsidR="00A03746">
        <w:rPr>
          <w:b/>
          <w:bCs/>
        </w:rPr>
        <w:t xml:space="preserve">DEL  </w:t>
      </w:r>
    </w:p>
    <w:p w14:paraId="29A5702E" w14:textId="77777777" w:rsidR="00A03746" w:rsidRDefault="00A03746" w:rsidP="006859BF">
      <w:pPr>
        <w:rPr>
          <w:b/>
          <w:bCs/>
        </w:rPr>
      </w:pPr>
      <w:r>
        <w:rPr>
          <w:b/>
          <w:bCs/>
        </w:rPr>
        <w:t xml:space="preserve">      INFORME SOBRE LAS CONDICIONES DE EQUIPAMIENTO, MECANISMO DE </w:t>
      </w:r>
    </w:p>
    <w:p w14:paraId="274A6B9D" w14:textId="77777777" w:rsidR="00A03746" w:rsidRDefault="00A03746" w:rsidP="006859BF">
      <w:pPr>
        <w:rPr>
          <w:b/>
          <w:bCs/>
        </w:rPr>
      </w:pPr>
      <w:r>
        <w:rPr>
          <w:b/>
          <w:bCs/>
        </w:rPr>
        <w:t xml:space="preserve">      OPERACIÓN Y MEDIDAS DE SEGURIDAD DE LA BODEGA ELECTORAL DE ESTE  </w:t>
      </w:r>
    </w:p>
    <w:p w14:paraId="68CF8C6B" w14:textId="78BF97D6" w:rsidR="006859BF" w:rsidRPr="009F4E08" w:rsidRDefault="00A03746" w:rsidP="006859BF">
      <w:pPr>
        <w:rPr>
          <w:b/>
          <w:bCs/>
        </w:rPr>
      </w:pPr>
      <w:r>
        <w:rPr>
          <w:b/>
          <w:bCs/>
        </w:rPr>
        <w:t xml:space="preserve">      CONSEJO MUNICIPAL.</w:t>
      </w:r>
    </w:p>
    <w:p w14:paraId="6930D3EB" w14:textId="77777777" w:rsidR="00A03746" w:rsidRDefault="006859BF" w:rsidP="006859BF">
      <w:pPr>
        <w:rPr>
          <w:b/>
          <w:bCs/>
        </w:rPr>
      </w:pPr>
      <w:r>
        <w:rPr>
          <w:b/>
          <w:bCs/>
        </w:rPr>
        <w:t>7</w:t>
      </w:r>
      <w:r w:rsidRPr="009F4E08">
        <w:rPr>
          <w:b/>
          <w:bCs/>
        </w:rPr>
        <w:t xml:space="preserve">.- </w:t>
      </w:r>
      <w:r w:rsidR="00A03746">
        <w:rPr>
          <w:b/>
          <w:bCs/>
        </w:rPr>
        <w:t xml:space="preserve">APROBACION EN SU CASO, DEL ACUERDO POR EL QUE SE DESIGNA </w:t>
      </w:r>
    </w:p>
    <w:p w14:paraId="554E713A" w14:textId="77777777" w:rsidR="00A03746" w:rsidRDefault="00A03746" w:rsidP="006859BF">
      <w:pPr>
        <w:rPr>
          <w:b/>
          <w:bCs/>
        </w:rPr>
      </w:pPr>
      <w:r>
        <w:rPr>
          <w:b/>
          <w:bCs/>
        </w:rPr>
        <w:t xml:space="preserve">     AL PERSONAL AUTORIZADO PARA EL ACCESO A LA BODEGA ELECTORAL DE </w:t>
      </w:r>
    </w:p>
    <w:p w14:paraId="3A4EDD96" w14:textId="572C5B32" w:rsidR="006859BF" w:rsidRDefault="00A03746" w:rsidP="006859BF">
      <w:pPr>
        <w:rPr>
          <w:b/>
          <w:bCs/>
        </w:rPr>
      </w:pPr>
      <w:r>
        <w:rPr>
          <w:b/>
          <w:bCs/>
        </w:rPr>
        <w:t xml:space="preserve">     ESTE CONSEJO </w:t>
      </w:r>
    </w:p>
    <w:p w14:paraId="7E97A69E" w14:textId="19469B81" w:rsidR="006859BF" w:rsidRPr="009F4E08" w:rsidRDefault="00563F7B" w:rsidP="006859BF">
      <w:pPr>
        <w:rPr>
          <w:b/>
          <w:bCs/>
        </w:rPr>
      </w:pPr>
      <w:r>
        <w:rPr>
          <w:b/>
          <w:bCs/>
        </w:rPr>
        <w:t>8</w:t>
      </w:r>
      <w:r w:rsidR="006859BF">
        <w:rPr>
          <w:b/>
          <w:bCs/>
        </w:rPr>
        <w:t>.- ASUNTOS GENERALES</w:t>
      </w:r>
    </w:p>
    <w:p w14:paraId="1AE00784" w14:textId="5DDF692A" w:rsidR="006859BF" w:rsidRPr="009F4E08" w:rsidRDefault="00563F7B" w:rsidP="006859BF">
      <w:pPr>
        <w:rPr>
          <w:b/>
          <w:bCs/>
        </w:rPr>
      </w:pPr>
      <w:r>
        <w:rPr>
          <w:b/>
          <w:bCs/>
        </w:rPr>
        <w:t>9</w:t>
      </w:r>
      <w:r w:rsidR="006859BF" w:rsidRPr="009F4E08">
        <w:rPr>
          <w:b/>
          <w:bCs/>
        </w:rPr>
        <w:t>.- RECESO PARA LA ELABORACION DEL PROYECTO DE ACTA DE SESION.</w:t>
      </w:r>
    </w:p>
    <w:p w14:paraId="5BB36F18" w14:textId="77777777" w:rsidR="00A03746" w:rsidRDefault="00563F7B" w:rsidP="006859BF">
      <w:pPr>
        <w:rPr>
          <w:b/>
          <w:bCs/>
        </w:rPr>
      </w:pPr>
      <w:r>
        <w:rPr>
          <w:b/>
          <w:bCs/>
        </w:rPr>
        <w:t>10</w:t>
      </w:r>
      <w:r w:rsidR="006859BF" w:rsidRPr="009F4E08">
        <w:rPr>
          <w:b/>
          <w:bCs/>
        </w:rPr>
        <w:t xml:space="preserve">.- LISTA DE ASISTENCIA Y CERTIFICACIÓN DEL QUÓRUM LEGAL EN VIRTUD </w:t>
      </w:r>
    </w:p>
    <w:p w14:paraId="1F8D2035" w14:textId="2D2FD5DA" w:rsidR="006859BF" w:rsidRPr="009F4E08" w:rsidRDefault="00A03746" w:rsidP="006859BF">
      <w:pPr>
        <w:rPr>
          <w:b/>
          <w:bCs/>
        </w:rPr>
      </w:pPr>
      <w:r>
        <w:rPr>
          <w:b/>
          <w:bCs/>
        </w:rPr>
        <w:t xml:space="preserve">       </w:t>
      </w:r>
      <w:r w:rsidR="006859BF" w:rsidRPr="009F4E08">
        <w:rPr>
          <w:b/>
          <w:bCs/>
        </w:rPr>
        <w:t>DE LA REANUDACIÓN DE LA SESIÓN.</w:t>
      </w:r>
    </w:p>
    <w:p w14:paraId="1F2BDC85" w14:textId="77777777" w:rsidR="00A03746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563F7B">
        <w:rPr>
          <w:b/>
          <w:bCs/>
        </w:rPr>
        <w:t>1</w:t>
      </w:r>
      <w:r w:rsidRPr="009F4E08">
        <w:rPr>
          <w:b/>
          <w:bCs/>
        </w:rPr>
        <w:t xml:space="preserve">.- DECLARACION DE EXISTIR EL QUÓRUM LEGAL Y ESTAR DEBIDAMENTE </w:t>
      </w:r>
    </w:p>
    <w:p w14:paraId="04194F26" w14:textId="50E946D3" w:rsidR="006859BF" w:rsidRPr="009F4E08" w:rsidRDefault="00A03746" w:rsidP="006859BF">
      <w:pPr>
        <w:rPr>
          <w:b/>
          <w:bCs/>
        </w:rPr>
      </w:pPr>
      <w:r>
        <w:rPr>
          <w:b/>
          <w:bCs/>
        </w:rPr>
        <w:t xml:space="preserve">        </w:t>
      </w:r>
      <w:r w:rsidR="006859BF" w:rsidRPr="009F4E08">
        <w:rPr>
          <w:b/>
          <w:bCs/>
        </w:rPr>
        <w:t>INSTALADA LA SESIÓN</w:t>
      </w:r>
    </w:p>
    <w:p w14:paraId="59FE19A1" w14:textId="3794A52E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563F7B">
        <w:rPr>
          <w:b/>
          <w:bCs/>
        </w:rPr>
        <w:t>2</w:t>
      </w:r>
      <w:r w:rsidRPr="009F4E08">
        <w:rPr>
          <w:b/>
          <w:bCs/>
        </w:rPr>
        <w:t>.- LECTURA Y APROBACION DEL ACTA DE LA SESION.</w:t>
      </w:r>
    </w:p>
    <w:p w14:paraId="042A1181" w14:textId="0ADE2A01" w:rsidR="006859BF" w:rsidRPr="009F4E08" w:rsidRDefault="006859BF" w:rsidP="006859BF">
      <w:pPr>
        <w:rPr>
          <w:b/>
          <w:bCs/>
        </w:rPr>
      </w:pPr>
      <w:r w:rsidRPr="009F4E08">
        <w:rPr>
          <w:b/>
          <w:bCs/>
        </w:rPr>
        <w:t>1</w:t>
      </w:r>
      <w:r w:rsidR="00563F7B">
        <w:rPr>
          <w:b/>
          <w:bCs/>
        </w:rPr>
        <w:t>3</w:t>
      </w:r>
      <w:r w:rsidRPr="009F4E08">
        <w:rPr>
          <w:b/>
          <w:bCs/>
        </w:rPr>
        <w:t xml:space="preserve">.- DECLARACION DE HABERSE AGOTADO TODOS LOS PUNTOS DEL ORDEN DEL </w:t>
      </w:r>
      <w:r w:rsidR="00A03746">
        <w:rPr>
          <w:b/>
          <w:bCs/>
        </w:rPr>
        <w:t xml:space="preserve"> </w:t>
      </w:r>
      <w:r w:rsidRPr="009F4E08">
        <w:rPr>
          <w:b/>
          <w:bCs/>
        </w:rPr>
        <w:t>DIA.</w:t>
      </w:r>
    </w:p>
    <w:p w14:paraId="5CEE3770" w14:textId="7E4B75C1" w:rsidR="006859BF" w:rsidRPr="001672B1" w:rsidRDefault="006859BF" w:rsidP="006859BF">
      <w:pPr>
        <w:rPr>
          <w:b/>
          <w:bCs/>
        </w:rPr>
      </w:pPr>
      <w:r w:rsidRPr="009F4E08">
        <w:rPr>
          <w:b/>
          <w:bCs/>
        </w:rPr>
        <w:lastRenderedPageBreak/>
        <w:t>1</w:t>
      </w:r>
      <w:r w:rsidR="00563F7B">
        <w:rPr>
          <w:b/>
          <w:bCs/>
        </w:rPr>
        <w:t>4</w:t>
      </w:r>
      <w:r w:rsidRPr="009F4E08">
        <w:rPr>
          <w:b/>
          <w:bCs/>
        </w:rPr>
        <w:t>.- CLAUSURA DE LA SESION.</w:t>
      </w:r>
    </w:p>
    <w:p w14:paraId="2CA403E8" w14:textId="02492C1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B36AC0E" w14:textId="77777777" w:rsidR="0056079A" w:rsidRDefault="0056079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3F4C8E20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563F7B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563F7B">
        <w:rPr>
          <w:rFonts w:ascii="Arial" w:hAnsi="Arial" w:cs="Arial"/>
        </w:rPr>
        <w:t xml:space="preserve"> al</w:t>
      </w:r>
      <w:r>
        <w:rPr>
          <w:rFonts w:ascii="Arial" w:hAnsi="Arial" w:cs="Arial"/>
        </w:rPr>
        <w:t xml:space="preserve"> </w:t>
      </w:r>
      <w:r w:rsidR="00563F7B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563F7B">
        <w:rPr>
          <w:rFonts w:ascii="Arial" w:hAnsi="Arial" w:cs="Arial"/>
        </w:rPr>
        <w:t>el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563F7B">
        <w:rPr>
          <w:rFonts w:ascii="Arial" w:hAnsi="Arial" w:cs="Arial"/>
        </w:rPr>
        <w:t>o</w:t>
      </w:r>
      <w:r w:rsidR="00274BF2">
        <w:rPr>
          <w:rFonts w:ascii="Arial" w:hAnsi="Arial" w:cs="Arial"/>
        </w:rPr>
        <w:t xml:space="preserve">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184F0B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D332F3">
        <w:rPr>
          <w:rFonts w:ascii="Arial" w:hAnsi="Arial" w:cs="Arial"/>
        </w:rPr>
        <w:t xml:space="preserve">acuerdos 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778F95CE" w14:textId="77777777" w:rsidR="004C56E6" w:rsidRDefault="004C56E6" w:rsidP="000E2ECE">
      <w:pPr>
        <w:ind w:firstLine="360"/>
        <w:jc w:val="both"/>
        <w:rPr>
          <w:rFonts w:ascii="Arial" w:hAnsi="Arial" w:cs="Arial"/>
        </w:rPr>
      </w:pPr>
    </w:p>
    <w:p w14:paraId="0C58FE3A" w14:textId="38A5E2B6" w:rsidR="00FA01CA" w:rsidRDefault="00FA01CA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Circular DEOPC /010/2024 en el cual informan el envió de manera digital los siguientes acuerdos:</w:t>
      </w:r>
    </w:p>
    <w:p w14:paraId="685D1575" w14:textId="77777777" w:rsidR="004C56E6" w:rsidRDefault="004C56E6" w:rsidP="000E2ECE">
      <w:pPr>
        <w:ind w:firstLine="360"/>
        <w:jc w:val="both"/>
        <w:rPr>
          <w:rFonts w:ascii="Arial" w:hAnsi="Arial" w:cs="Arial"/>
        </w:rPr>
      </w:pPr>
    </w:p>
    <w:p w14:paraId="4EF73815" w14:textId="166F1AF7" w:rsidR="00FA01CA" w:rsidRDefault="00FA01CA" w:rsidP="000E2ECE">
      <w:pPr>
        <w:ind w:firstLine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Acuerdo CG/032/2024; por el que se presenta el informe que contiene las </w:t>
      </w:r>
      <w:r w:rsidRPr="00FA01CA">
        <w:rPr>
          <w:rFonts w:ascii="Arial" w:hAnsi="Arial" w:cs="Arial"/>
          <w:i/>
        </w:rPr>
        <w:t>propu</w:t>
      </w:r>
      <w:r>
        <w:rPr>
          <w:rFonts w:ascii="Arial" w:hAnsi="Arial" w:cs="Arial"/>
          <w:i/>
        </w:rPr>
        <w:t xml:space="preserve">estas de habilitación de espacios para los escenarios de cómputos de los consejos distritales y municipales </w:t>
      </w:r>
      <w:r w:rsidR="004C56E6">
        <w:rPr>
          <w:rFonts w:ascii="Arial" w:hAnsi="Arial" w:cs="Arial"/>
          <w:i/>
        </w:rPr>
        <w:t>de este instituto en el proceso electoral local 2023-2024.</w:t>
      </w:r>
    </w:p>
    <w:p w14:paraId="534B9A66" w14:textId="77777777" w:rsidR="004C56E6" w:rsidRDefault="004C56E6" w:rsidP="000E2ECE">
      <w:pPr>
        <w:ind w:firstLine="360"/>
        <w:jc w:val="both"/>
        <w:rPr>
          <w:rFonts w:ascii="Arial" w:hAnsi="Arial" w:cs="Arial"/>
          <w:i/>
        </w:rPr>
      </w:pPr>
    </w:p>
    <w:p w14:paraId="4D4313D4" w14:textId="2A64A4D5" w:rsidR="005D0516" w:rsidRPr="00E64C2D" w:rsidRDefault="004C56E6" w:rsidP="00E64C2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Acuerdo CG/033/2024 por el que se aprueban los lineamientos para los cómputos distritales y municipales para el proceso electoral local 2023-2024, así como el cuadernillo de consulta sobre votos válidos y votos nulos</w:t>
      </w:r>
    </w:p>
    <w:p w14:paraId="40C96170" w14:textId="77777777" w:rsidR="004C56E6" w:rsidRPr="00E64C2D" w:rsidRDefault="004C56E6" w:rsidP="003550DE">
      <w:pPr>
        <w:ind w:firstLine="360"/>
        <w:jc w:val="both"/>
        <w:rPr>
          <w:rFonts w:ascii="Arial" w:hAnsi="Arial" w:cs="Arial"/>
        </w:rPr>
      </w:pPr>
    </w:p>
    <w:p w14:paraId="1994F53F" w14:textId="753D1949" w:rsidR="00D332F3" w:rsidRDefault="005D0516" w:rsidP="003550DE">
      <w:pPr>
        <w:ind w:firstLine="360"/>
        <w:jc w:val="both"/>
        <w:rPr>
          <w:rFonts w:ascii="Arial" w:hAnsi="Arial" w:cs="Arial"/>
        </w:rPr>
      </w:pPr>
      <w:r w:rsidRPr="00E64C2D">
        <w:rPr>
          <w:rFonts w:ascii="Arial" w:hAnsi="Arial" w:cs="Arial"/>
        </w:rPr>
        <w:t xml:space="preserve"> Acuerdo CG/055/20</w:t>
      </w:r>
      <w:r>
        <w:rPr>
          <w:rFonts w:ascii="Arial" w:hAnsi="Arial" w:cs="Arial"/>
        </w:rPr>
        <w:t>24; por el cual se emiten las reglas y estrategias para la realización del debate institucional entre las candidaturas a la Gubernatura del Estado de Yucatán en el Proceso Electoral Local 2023-2024.</w:t>
      </w:r>
    </w:p>
    <w:p w14:paraId="1C79718C" w14:textId="7A05C692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0E12592B" w14:textId="3DEC8BE1" w:rsidR="005B1E8A" w:rsidRPr="005B1E8A" w:rsidRDefault="005B1E8A" w:rsidP="005B1E8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 w:rsidRPr="005B1E8A">
        <w:rPr>
          <w:rFonts w:ascii="Arial" w:hAnsi="Arial" w:cs="Arial"/>
        </w:rPr>
        <w:t>n</w:t>
      </w:r>
      <w:r w:rsidR="005B513B" w:rsidRPr="005B1E8A">
        <w:rPr>
          <w:rFonts w:ascii="Arial" w:hAnsi="Arial" w:cs="Arial"/>
        </w:rPr>
        <w:t xml:space="preserve"> uso de la voz, el</w:t>
      </w:r>
      <w:r w:rsidR="00563F7B" w:rsidRPr="005B1E8A">
        <w:rPr>
          <w:rFonts w:ascii="Arial" w:hAnsi="Arial" w:cs="Arial"/>
        </w:rPr>
        <w:t xml:space="preserve"> consejero</w:t>
      </w:r>
      <w:r w:rsidR="009E7FEE" w:rsidRPr="005B1E8A">
        <w:rPr>
          <w:rFonts w:ascii="Arial" w:hAnsi="Arial" w:cs="Arial"/>
        </w:rPr>
        <w:t xml:space="preserve"> preside</w:t>
      </w:r>
      <w:r w:rsidR="005B513B" w:rsidRPr="005B1E8A">
        <w:rPr>
          <w:rFonts w:ascii="Arial" w:hAnsi="Arial" w:cs="Arial"/>
        </w:rPr>
        <w:t>nte, solicitó al</w:t>
      </w:r>
      <w:r w:rsidR="00563F7B" w:rsidRPr="005B1E8A">
        <w:rPr>
          <w:rFonts w:ascii="Arial" w:hAnsi="Arial" w:cs="Arial"/>
        </w:rPr>
        <w:t xml:space="preserve"> secretario </w:t>
      </w:r>
      <w:r w:rsidR="002372C1" w:rsidRPr="005B1E8A">
        <w:rPr>
          <w:rFonts w:ascii="Arial" w:hAnsi="Arial" w:cs="Arial"/>
        </w:rPr>
        <w:t xml:space="preserve"> ejecutivo, dé</w:t>
      </w:r>
      <w:r w:rsidR="009E7FEE" w:rsidRPr="005B1E8A">
        <w:rPr>
          <w:rFonts w:ascii="Arial" w:hAnsi="Arial" w:cs="Arial"/>
        </w:rPr>
        <w:t xml:space="preserve"> continuidad con el siguiente punto del orden del d</w:t>
      </w:r>
      <w:r w:rsidR="00563F7B" w:rsidRPr="005B1E8A">
        <w:rPr>
          <w:rFonts w:ascii="Arial" w:hAnsi="Arial" w:cs="Arial"/>
        </w:rPr>
        <w:t>ía, a lo que el secretario</w:t>
      </w:r>
      <w:r w:rsidR="009E7FEE" w:rsidRPr="005B1E8A">
        <w:rPr>
          <w:rFonts w:ascii="Arial" w:hAnsi="Arial" w:cs="Arial"/>
        </w:rPr>
        <w:t xml:space="preserve"> ejecutivo, dio cuenta del punto </w:t>
      </w:r>
      <w:r w:rsidR="009E7FEE" w:rsidRPr="005B1E8A">
        <w:rPr>
          <w:rFonts w:ascii="Arial" w:hAnsi="Arial" w:cs="Arial"/>
          <w:b/>
          <w:bCs/>
        </w:rPr>
        <w:t>seis</w:t>
      </w:r>
      <w:r w:rsidR="009E7FEE" w:rsidRPr="005B1E8A">
        <w:rPr>
          <w:rFonts w:ascii="Arial" w:hAnsi="Arial" w:cs="Arial"/>
        </w:rPr>
        <w:t xml:space="preserve">, consistente en la </w:t>
      </w:r>
      <w:r w:rsidR="005D0516" w:rsidRPr="005B1E8A">
        <w:rPr>
          <w:rFonts w:ascii="Arial" w:hAnsi="Arial" w:cs="Arial"/>
        </w:rPr>
        <w:t xml:space="preserve">presentación </w:t>
      </w:r>
      <w:r w:rsidR="001B5EDA" w:rsidRPr="005B1E8A">
        <w:rPr>
          <w:rFonts w:ascii="Arial" w:hAnsi="Arial" w:cs="Arial"/>
        </w:rPr>
        <w:t xml:space="preserve">por parte </w:t>
      </w:r>
      <w:r w:rsidR="005D0516" w:rsidRPr="005B1E8A">
        <w:rPr>
          <w:rFonts w:ascii="Arial" w:hAnsi="Arial" w:cs="Arial"/>
        </w:rPr>
        <w:t xml:space="preserve">del presidente de este consejo </w:t>
      </w:r>
      <w:r w:rsidR="002372C1" w:rsidRPr="005B1E8A">
        <w:rPr>
          <w:rFonts w:ascii="Arial" w:hAnsi="Arial" w:cs="Arial"/>
        </w:rPr>
        <w:t>d</w:t>
      </w:r>
      <w:r w:rsidR="005D0516" w:rsidRPr="005B1E8A">
        <w:rPr>
          <w:rFonts w:ascii="Arial" w:hAnsi="Arial" w:cs="Arial"/>
        </w:rPr>
        <w:t xml:space="preserve">el informe sobre las condiciones de </w:t>
      </w:r>
      <w:r w:rsidRPr="005B1E8A">
        <w:rPr>
          <w:rFonts w:ascii="Arial" w:hAnsi="Arial" w:cs="Arial"/>
        </w:rPr>
        <w:t>equipamiento, mecanismo</w:t>
      </w:r>
      <w:r w:rsidR="005D0516" w:rsidRPr="005B1E8A">
        <w:rPr>
          <w:rFonts w:ascii="Arial" w:hAnsi="Arial" w:cs="Arial"/>
        </w:rPr>
        <w:t xml:space="preserve"> </w:t>
      </w:r>
      <w:r w:rsidR="001B5EDA" w:rsidRPr="005B1E8A">
        <w:rPr>
          <w:rFonts w:ascii="Arial" w:hAnsi="Arial" w:cs="Arial"/>
        </w:rPr>
        <w:t>de operación y medidas de seguridad de la bodega electoral de este consejo</w:t>
      </w:r>
      <w:r w:rsidR="00563F7B" w:rsidRPr="005B1E8A">
        <w:rPr>
          <w:rFonts w:ascii="Arial" w:hAnsi="Arial" w:cs="Arial"/>
        </w:rPr>
        <w:t xml:space="preserve"> </w:t>
      </w:r>
      <w:r w:rsidR="002372C1" w:rsidRPr="005B1E8A">
        <w:rPr>
          <w:rFonts w:ascii="Arial" w:hAnsi="Arial" w:cs="Arial"/>
        </w:rPr>
        <w:t>municipal.</w:t>
      </w:r>
    </w:p>
    <w:p w14:paraId="25E6DB86" w14:textId="70F37B85" w:rsidR="000C16F3" w:rsidRPr="005B1E8A" w:rsidRDefault="001B5EDA" w:rsidP="005B1E8A">
      <w:pPr>
        <w:ind w:firstLine="360"/>
        <w:jc w:val="both"/>
        <w:rPr>
          <w:rFonts w:ascii="Arial" w:hAnsi="Arial" w:cs="Arial"/>
        </w:rPr>
      </w:pPr>
      <w:r w:rsidRPr="005B1E8A">
        <w:rPr>
          <w:rFonts w:ascii="Arial" w:hAnsi="Arial" w:cs="Arial"/>
        </w:rPr>
        <w:t xml:space="preserve"> </w:t>
      </w:r>
    </w:p>
    <w:p w14:paraId="24806AF0" w14:textId="510D28CD" w:rsidR="000C16F3" w:rsidRPr="005B1E8A" w:rsidRDefault="000C16F3" w:rsidP="005B1E8A">
      <w:pPr>
        <w:ind w:firstLine="360"/>
        <w:jc w:val="both"/>
        <w:rPr>
          <w:rFonts w:ascii="Arial" w:hAnsi="Arial" w:cs="Arial"/>
        </w:rPr>
      </w:pPr>
      <w:r w:rsidRPr="005B1E8A">
        <w:rPr>
          <w:rFonts w:ascii="Arial" w:hAnsi="Arial" w:cs="Arial"/>
        </w:rPr>
        <w:t xml:space="preserve"> Acto </w:t>
      </w:r>
      <w:r w:rsidR="005B1E8A" w:rsidRPr="005B1E8A">
        <w:rPr>
          <w:rFonts w:ascii="Arial" w:hAnsi="Arial" w:cs="Arial"/>
        </w:rPr>
        <w:t xml:space="preserve">seguido, en uso de la voz </w:t>
      </w:r>
      <w:r w:rsidR="005B1E8A">
        <w:rPr>
          <w:rFonts w:ascii="Arial" w:hAnsi="Arial" w:cs="Arial"/>
        </w:rPr>
        <w:t>el Consejero P</w:t>
      </w:r>
      <w:r w:rsidR="005B1E8A" w:rsidRPr="005B1E8A">
        <w:rPr>
          <w:rFonts w:ascii="Arial" w:hAnsi="Arial" w:cs="Arial"/>
        </w:rPr>
        <w:t>residente procedió a la lectura del informe sobre las condiciones de Equipamiento, mecanismo de operación y medidas de seguridad de la bodega electoral d</w:t>
      </w:r>
      <w:r w:rsidR="007F12A8">
        <w:rPr>
          <w:rFonts w:ascii="Arial" w:hAnsi="Arial" w:cs="Arial"/>
        </w:rPr>
        <w:t>e</w:t>
      </w:r>
      <w:r w:rsidR="005B1E8A" w:rsidRPr="005B1E8A">
        <w:rPr>
          <w:rFonts w:ascii="Arial" w:hAnsi="Arial" w:cs="Arial"/>
        </w:rPr>
        <w:t xml:space="preserve"> este consejo municipal, una vez concluida la lectura el </w:t>
      </w:r>
      <w:r w:rsidR="005B1E8A">
        <w:rPr>
          <w:rFonts w:ascii="Arial" w:hAnsi="Arial" w:cs="Arial"/>
        </w:rPr>
        <w:t>Consejero p</w:t>
      </w:r>
      <w:r w:rsidR="007F12A8">
        <w:rPr>
          <w:rFonts w:ascii="Arial" w:hAnsi="Arial" w:cs="Arial"/>
        </w:rPr>
        <w:t>residente preguntó</w:t>
      </w:r>
      <w:r w:rsidR="005B1E8A" w:rsidRPr="005B1E8A">
        <w:rPr>
          <w:rFonts w:ascii="Arial" w:hAnsi="Arial" w:cs="Arial"/>
        </w:rPr>
        <w:t xml:space="preserve"> a los integrantes de este consejo si existe alguna observación sobre el informe rendido; y al no existir observación al respecto, se continuo con la presente sesión  </w:t>
      </w:r>
      <w:r w:rsidRPr="005B1E8A">
        <w:rPr>
          <w:rFonts w:ascii="Arial" w:hAnsi="Arial" w:cs="Arial"/>
        </w:rPr>
        <w:t xml:space="preserve"> </w:t>
      </w:r>
      <w:r w:rsidR="00F4564A" w:rsidRPr="005B1E8A">
        <w:rPr>
          <w:rFonts w:ascii="Arial" w:hAnsi="Arial" w:cs="Arial"/>
        </w:rPr>
        <w:t>.</w:t>
      </w:r>
      <w:r w:rsidRPr="005B1E8A">
        <w:rPr>
          <w:rFonts w:ascii="Arial" w:hAnsi="Arial" w:cs="Arial"/>
        </w:rPr>
        <w:t xml:space="preserve">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07FD7505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F82374">
        <w:rPr>
          <w:rFonts w:ascii="Arial" w:hAnsi="Arial" w:cs="Arial"/>
        </w:rPr>
        <w:t>el</w:t>
      </w:r>
      <w:r w:rsidR="005B1E8A">
        <w:rPr>
          <w:rFonts w:ascii="Arial" w:hAnsi="Arial" w:cs="Arial"/>
        </w:rPr>
        <w:t xml:space="preserve"> C</w:t>
      </w:r>
      <w:r w:rsidR="00D719AE">
        <w:rPr>
          <w:rFonts w:ascii="Arial" w:hAnsi="Arial" w:cs="Arial"/>
        </w:rPr>
        <w:t>onsejer</w:t>
      </w:r>
      <w:r w:rsidR="005B1E8A">
        <w:rPr>
          <w:rFonts w:ascii="Arial" w:hAnsi="Arial" w:cs="Arial"/>
        </w:rPr>
        <w:t>o P</w:t>
      </w:r>
      <w:r w:rsidR="00F82374">
        <w:rPr>
          <w:rFonts w:ascii="Arial" w:hAnsi="Arial" w:cs="Arial"/>
        </w:rPr>
        <w:t>residente solicitó</w:t>
      </w:r>
      <w:r w:rsidR="00D719AE">
        <w:rPr>
          <w:rFonts w:ascii="Arial" w:hAnsi="Arial" w:cs="Arial"/>
        </w:rPr>
        <w:t xml:space="preserve"> a</w:t>
      </w:r>
      <w:r w:rsidR="00F8237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F82374">
        <w:rPr>
          <w:rFonts w:ascii="Arial" w:hAnsi="Arial" w:cs="Arial"/>
        </w:rPr>
        <w:t>o</w:t>
      </w:r>
      <w:r w:rsidR="00D719AE">
        <w:rPr>
          <w:rFonts w:ascii="Arial" w:hAnsi="Arial" w:cs="Arial"/>
        </w:rPr>
        <w:t xml:space="preserve"> </w:t>
      </w:r>
      <w:r w:rsidR="00D719AE" w:rsidRPr="00184F0B">
        <w:rPr>
          <w:rFonts w:ascii="Arial" w:hAnsi="Arial" w:cs="Arial"/>
        </w:rPr>
        <w:t>Ejecutivo proceda con el siguiente punto del orden del día</w:t>
      </w:r>
      <w:r w:rsidRPr="00184F0B">
        <w:rPr>
          <w:rFonts w:ascii="Arial" w:hAnsi="Arial" w:cs="Arial"/>
        </w:rPr>
        <w:t>,</w:t>
      </w:r>
      <w:r w:rsidR="00D719AE" w:rsidRPr="00184F0B">
        <w:rPr>
          <w:rFonts w:ascii="Arial" w:hAnsi="Arial" w:cs="Arial"/>
        </w:rPr>
        <w:t xml:space="preserve"> por lo que</w:t>
      </w:r>
      <w:r w:rsidRPr="00184F0B">
        <w:rPr>
          <w:rFonts w:ascii="Arial" w:hAnsi="Arial" w:cs="Arial"/>
        </w:rPr>
        <w:t xml:space="preserve"> presentó el punto número </w:t>
      </w:r>
      <w:r w:rsidRPr="00184F0B">
        <w:rPr>
          <w:rFonts w:ascii="Arial" w:hAnsi="Arial" w:cs="Arial"/>
          <w:b/>
          <w:bCs/>
        </w:rPr>
        <w:t>s</w:t>
      </w:r>
      <w:r w:rsidR="00E02285" w:rsidRPr="00184F0B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</w:t>
      </w:r>
      <w:r w:rsidR="00F4564A">
        <w:rPr>
          <w:rFonts w:ascii="Arial" w:hAnsi="Arial" w:cs="Arial"/>
        </w:rPr>
        <w:t>designa al personal autorizado para el acceso a la bodega electoral de este consejo.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C130AE" w14:textId="77777777" w:rsidR="007F12A8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 lo que en uso de la voz </w:t>
      </w:r>
      <w:r w:rsidR="00F8237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F82374">
        <w:rPr>
          <w:rFonts w:ascii="Arial" w:hAnsi="Arial" w:cs="Arial"/>
        </w:rPr>
        <w:t>Consejero</w:t>
      </w:r>
      <w:r>
        <w:rPr>
          <w:rFonts w:ascii="Arial" w:hAnsi="Arial" w:cs="Arial"/>
        </w:rPr>
        <w:t xml:space="preserve"> Presidente,</w:t>
      </w:r>
      <w:r w:rsidR="007F12A8">
        <w:rPr>
          <w:rFonts w:ascii="Arial" w:hAnsi="Arial" w:cs="Arial"/>
        </w:rPr>
        <w:t xml:space="preserve"> pregunta a los integrantes de consejo municipal si existe alguna observación al respecto.</w:t>
      </w:r>
    </w:p>
    <w:p w14:paraId="42D7FDA8" w14:textId="64F6DCB2" w:rsidR="002E5C50" w:rsidRDefault="007F12A8" w:rsidP="007F12A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318E">
        <w:rPr>
          <w:rFonts w:ascii="Arial" w:hAnsi="Arial" w:cs="Arial"/>
        </w:rPr>
        <w:t xml:space="preserve"> </w:t>
      </w:r>
    </w:p>
    <w:p w14:paraId="020F3186" w14:textId="03FFC99D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F82374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Consejer</w:t>
      </w:r>
      <w:r w:rsidR="00F82374">
        <w:rPr>
          <w:rFonts w:ascii="Arial" w:hAnsi="Arial" w:cs="Arial"/>
        </w:rPr>
        <w:t>o Presidente solicitó al Secretario</w:t>
      </w:r>
      <w:r w:rsidRPr="002C4EE5">
        <w:rPr>
          <w:rFonts w:ascii="Arial" w:hAnsi="Arial" w:cs="Arial"/>
        </w:rPr>
        <w:t xml:space="preserve"> Ejecutivo que proceda a tomar la votación con resp</w:t>
      </w:r>
      <w:r w:rsidR="002E5C50">
        <w:rPr>
          <w:rFonts w:ascii="Arial" w:hAnsi="Arial" w:cs="Arial"/>
        </w:rPr>
        <w:t xml:space="preserve">ecto a la aprobación del acuerdo por el que se </w:t>
      </w:r>
      <w:r w:rsidR="0088347E">
        <w:rPr>
          <w:rFonts w:ascii="Arial" w:hAnsi="Arial" w:cs="Arial"/>
        </w:rPr>
        <w:t>designa al personal autorizado para el acceso a la   bodega electoral de este consejo</w:t>
      </w:r>
      <w:r w:rsidR="007F12A8">
        <w:rPr>
          <w:rFonts w:ascii="Arial" w:hAnsi="Arial" w:cs="Arial"/>
        </w:rPr>
        <w:t xml:space="preserve"> del proceso Electoral local 2023-2024.</w:t>
      </w:r>
    </w:p>
    <w:p w14:paraId="2A5F7E22" w14:textId="411B6A79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C76A9A8" w14:textId="77777777" w:rsidR="0005093D" w:rsidRPr="002C4EE5" w:rsidRDefault="0005093D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FE9FE95" w14:textId="4D9B6070" w:rsidR="002E5C50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>del acuerdo</w:t>
      </w:r>
      <w:r w:rsidR="00742AE9">
        <w:rPr>
          <w:rFonts w:ascii="Arial" w:hAnsi="Arial" w:cs="Arial"/>
        </w:rPr>
        <w:t xml:space="preserve"> </w:t>
      </w:r>
      <w:r w:rsidR="007F12A8">
        <w:rPr>
          <w:rFonts w:ascii="Arial" w:hAnsi="Arial" w:cs="Arial"/>
        </w:rPr>
        <w:t xml:space="preserve">por el que se aprueban las bases del acuerdo por el que se </w:t>
      </w:r>
      <w:r w:rsidR="002E5C50">
        <w:rPr>
          <w:rFonts w:ascii="Arial" w:hAnsi="Arial" w:cs="Arial"/>
        </w:rPr>
        <w:t xml:space="preserve"> </w:t>
      </w:r>
      <w:r w:rsidR="007F12A8">
        <w:rPr>
          <w:rFonts w:ascii="Arial" w:hAnsi="Arial" w:cs="Arial"/>
        </w:rPr>
        <w:t>designa</w:t>
      </w:r>
      <w:r w:rsidR="0088347E">
        <w:rPr>
          <w:rFonts w:ascii="Arial" w:hAnsi="Arial" w:cs="Arial"/>
        </w:rPr>
        <w:t xml:space="preserve"> al personal autorizado para el acceso a la bodega electoral de este consejo</w:t>
      </w:r>
      <w:r w:rsidR="00742AE9">
        <w:rPr>
          <w:rFonts w:ascii="Arial" w:hAnsi="Arial" w:cs="Arial"/>
        </w:rPr>
        <w:t xml:space="preserve"> del proceso electoral local 2023- 2024</w:t>
      </w:r>
      <w:r w:rsidR="002E5C50">
        <w:rPr>
          <w:rFonts w:ascii="Arial" w:hAnsi="Arial" w:cs="Arial"/>
        </w:rPr>
        <w:t xml:space="preserve">, </w:t>
      </w:r>
      <w:r w:rsidRPr="002C4EE5">
        <w:rPr>
          <w:rFonts w:ascii="Arial" w:hAnsi="Arial" w:cs="Arial"/>
        </w:rPr>
        <w:t>hacer el favor de levantar la mano.</w:t>
      </w:r>
    </w:p>
    <w:p w14:paraId="7A8B002D" w14:textId="77777777" w:rsidR="00742AE9" w:rsidRDefault="00742AE9" w:rsidP="002E5C50">
      <w:pPr>
        <w:ind w:firstLine="360"/>
        <w:jc w:val="both"/>
        <w:rPr>
          <w:rFonts w:ascii="Arial" w:hAnsi="Arial" w:cs="Arial"/>
        </w:rPr>
      </w:pPr>
    </w:p>
    <w:p w14:paraId="43874D85" w14:textId="1D646A0B" w:rsidR="00E911E2" w:rsidRDefault="0005093D" w:rsidP="00742AE9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F82374">
        <w:rPr>
          <w:rFonts w:ascii="Arial" w:hAnsi="Arial" w:cs="Arial"/>
        </w:rPr>
        <w:t xml:space="preserve">el </w:t>
      </w:r>
      <w:proofErr w:type="gramStart"/>
      <w:r w:rsidR="00F82374">
        <w:rPr>
          <w:rFonts w:ascii="Arial" w:hAnsi="Arial" w:cs="Arial"/>
        </w:rPr>
        <w:t>Secretario</w:t>
      </w:r>
      <w:r w:rsidRPr="002C4EE5">
        <w:rPr>
          <w:rFonts w:ascii="Arial" w:hAnsi="Arial" w:cs="Arial"/>
        </w:rPr>
        <w:t xml:space="preserve"> Ejecutivo</w:t>
      </w:r>
      <w:proofErr w:type="gramEnd"/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</w:t>
      </w:r>
      <w:r w:rsidR="0088347E">
        <w:rPr>
          <w:rFonts w:ascii="Arial" w:hAnsi="Arial" w:cs="Arial"/>
        </w:rPr>
        <w:t xml:space="preserve"> por el que se aprueban </w:t>
      </w:r>
      <w:r w:rsidR="00742AE9">
        <w:rPr>
          <w:rFonts w:ascii="Arial" w:hAnsi="Arial" w:cs="Arial"/>
        </w:rPr>
        <w:t xml:space="preserve">las bases del acuerdo por el que se designa </w:t>
      </w:r>
      <w:r w:rsidR="0088347E">
        <w:rPr>
          <w:rFonts w:ascii="Arial" w:hAnsi="Arial" w:cs="Arial"/>
        </w:rPr>
        <w:t>al personal autorizado para el acceso a la bodega electoral de este consejo</w:t>
      </w:r>
      <w:r w:rsidR="00742AE9">
        <w:rPr>
          <w:rFonts w:ascii="Arial" w:hAnsi="Arial" w:cs="Arial"/>
        </w:rPr>
        <w:t xml:space="preserve"> del proceso electoral local 2023- 2024</w:t>
      </w:r>
      <w:r w:rsidR="0088347E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 xml:space="preserve">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</w:t>
      </w:r>
      <w:r w:rsidRPr="0045709E">
        <w:rPr>
          <w:rFonts w:ascii="Arial" w:hAnsi="Arial" w:cs="Arial"/>
        </w:rPr>
        <w:t xml:space="preserve">votos, siendo estos </w:t>
      </w:r>
      <w:r w:rsidRPr="0045709E">
        <w:rPr>
          <w:rFonts w:ascii="Arial" w:hAnsi="Arial" w:cs="Arial"/>
          <w:b/>
          <w:bCs/>
        </w:rPr>
        <w:t>tres</w:t>
      </w:r>
      <w:r w:rsidRPr="0045709E">
        <w:rPr>
          <w:rFonts w:ascii="Arial" w:hAnsi="Arial" w:cs="Arial"/>
        </w:rPr>
        <w:t xml:space="preserve"> votos a </w:t>
      </w:r>
      <w:r w:rsidR="00BD27DC" w:rsidRPr="0045709E">
        <w:rPr>
          <w:rFonts w:ascii="Arial" w:hAnsi="Arial" w:cs="Arial"/>
        </w:rPr>
        <w:t>favor; quedando</w:t>
      </w:r>
      <w:r w:rsidR="002E5C50" w:rsidRPr="0045709E">
        <w:rPr>
          <w:rFonts w:ascii="Arial" w:hAnsi="Arial" w:cs="Arial"/>
        </w:rPr>
        <w:t xml:space="preserve"> identificado con el número de </w:t>
      </w:r>
      <w:r w:rsidR="002E5C50" w:rsidRPr="005F2A2D">
        <w:rPr>
          <w:rFonts w:ascii="Arial" w:hAnsi="Arial" w:cs="Arial"/>
        </w:rPr>
        <w:t xml:space="preserve">acuerdo </w:t>
      </w:r>
      <w:r w:rsidR="0045709E" w:rsidRPr="005F2A2D">
        <w:rPr>
          <w:rFonts w:ascii="Arial" w:hAnsi="Arial" w:cs="Arial"/>
        </w:rPr>
        <w:t>CMTEABO</w:t>
      </w:r>
      <w:r w:rsidR="002E5C50" w:rsidRPr="005F2A2D">
        <w:rPr>
          <w:rFonts w:ascii="Arial" w:hAnsi="Arial" w:cs="Arial"/>
        </w:rPr>
        <w:t>/</w:t>
      </w:r>
      <w:r w:rsidR="0088347E" w:rsidRPr="005F2A2D">
        <w:rPr>
          <w:rFonts w:ascii="Arial" w:hAnsi="Arial" w:cs="Arial"/>
        </w:rPr>
        <w:t>0</w:t>
      </w:r>
      <w:r w:rsidR="005F2A2D" w:rsidRPr="005F2A2D">
        <w:rPr>
          <w:rFonts w:ascii="Arial" w:hAnsi="Arial" w:cs="Arial"/>
        </w:rPr>
        <w:t>8</w:t>
      </w:r>
      <w:r w:rsidR="002E5C50" w:rsidRPr="005F2A2D">
        <w:rPr>
          <w:rFonts w:ascii="Arial" w:hAnsi="Arial" w:cs="Arial"/>
        </w:rPr>
        <w:t>/</w:t>
      </w:r>
      <w:r w:rsidR="00BD27DC" w:rsidRPr="005F2A2D">
        <w:rPr>
          <w:rFonts w:ascii="Arial" w:hAnsi="Arial" w:cs="Arial"/>
        </w:rPr>
        <w:t>20</w:t>
      </w:r>
      <w:r w:rsidR="0088347E" w:rsidRPr="005F2A2D">
        <w:rPr>
          <w:rFonts w:ascii="Arial" w:hAnsi="Arial" w:cs="Arial"/>
        </w:rPr>
        <w:t>24</w:t>
      </w:r>
    </w:p>
    <w:bookmarkEnd w:id="0"/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67CA38DB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Dando continuidad a la presente sesión </w:t>
      </w:r>
      <w:r w:rsidR="001701AB">
        <w:rPr>
          <w:rFonts w:ascii="Arial" w:hAnsi="Arial" w:cs="Arial"/>
        </w:rPr>
        <w:t>el consejero presidente solicitó</w:t>
      </w:r>
      <w:r>
        <w:rPr>
          <w:rFonts w:ascii="Arial" w:hAnsi="Arial" w:cs="Arial"/>
        </w:rPr>
        <w:t xml:space="preserve"> al secretario ejecutivo se sirva a proceder con el siguiente punto del orden del día.</w:t>
      </w:r>
    </w:p>
    <w:p w14:paraId="512384E0" w14:textId="77777777" w:rsidR="00742AE9" w:rsidRDefault="00742AE9" w:rsidP="00154F47">
      <w:pPr>
        <w:jc w:val="both"/>
        <w:rPr>
          <w:rFonts w:ascii="Arial" w:hAnsi="Arial" w:cs="Arial"/>
        </w:rPr>
      </w:pPr>
    </w:p>
    <w:p w14:paraId="3B0689D9" w14:textId="19B0DF14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E512A7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Secretario Ejecutivo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E512A7" w:rsidRPr="001701AB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7EBFAAB4" w14:textId="77777777" w:rsidR="00216ADB" w:rsidRPr="00F72855" w:rsidRDefault="00216ADB" w:rsidP="00F72855">
      <w:pPr>
        <w:ind w:firstLine="360"/>
        <w:jc w:val="both"/>
        <w:rPr>
          <w:rFonts w:ascii="Arial" w:hAnsi="Arial" w:cs="Arial"/>
        </w:rPr>
      </w:pPr>
    </w:p>
    <w:p w14:paraId="2FE315F8" w14:textId="28C34CAB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E512A7"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621CA9E1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7627B056" w14:textId="77777777" w:rsidR="00B305EB" w:rsidRDefault="00B305EB" w:rsidP="00B305EB">
      <w:pPr>
        <w:ind w:firstLine="360"/>
        <w:jc w:val="both"/>
        <w:rPr>
          <w:rFonts w:ascii="Arial" w:hAnsi="Arial" w:cs="Arial"/>
        </w:rPr>
      </w:pPr>
      <w:r w:rsidRPr="0002555F">
        <w:rPr>
          <w:rFonts w:ascii="Arial" w:hAnsi="Arial" w:cs="Arial"/>
        </w:rPr>
        <w:t>----------------intervenciones-----------------</w:t>
      </w:r>
    </w:p>
    <w:p w14:paraId="00AE10BB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1BC7C248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E512A7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E512A7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E512A7">
        <w:rPr>
          <w:rFonts w:ascii="Arial" w:hAnsi="Arial" w:cs="Arial"/>
        </w:rPr>
        <w:t>l</w:t>
      </w:r>
      <w:r w:rsidR="00357783"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E512A7">
        <w:rPr>
          <w:rFonts w:ascii="Arial" w:hAnsi="Arial" w:cs="Arial"/>
        </w:rPr>
        <w:t>el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E512A7" w:rsidRPr="001701AB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E512A7">
        <w:rPr>
          <w:rFonts w:ascii="Arial" w:hAnsi="Arial" w:cs="Arial"/>
        </w:rPr>
        <w:t>el</w:t>
      </w:r>
      <w:r w:rsidR="005E7D4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E512A7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02555F" w:rsidRPr="005F2A2D">
        <w:rPr>
          <w:rFonts w:ascii="Arial" w:hAnsi="Arial" w:cs="Arial"/>
        </w:rPr>
        <w:t xml:space="preserve">20 </w:t>
      </w:r>
      <w:r w:rsidR="00071295" w:rsidRPr="005F2A2D">
        <w:rPr>
          <w:rFonts w:ascii="Arial" w:hAnsi="Arial" w:cs="Arial"/>
        </w:rPr>
        <w:t>minutos,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B16340">
        <w:rPr>
          <w:rFonts w:ascii="Arial" w:hAnsi="Arial" w:cs="Arial"/>
        </w:rPr>
        <w:t>e</w:t>
      </w:r>
      <w:r w:rsidR="00E512A7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lastRenderedPageBreak/>
        <w:t>Secretario Ejecutivo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0C413CF2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E512A7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proofErr w:type="gramStart"/>
      <w:r w:rsidR="00E512A7">
        <w:rPr>
          <w:rFonts w:ascii="Arial" w:hAnsi="Arial" w:cs="Arial"/>
          <w:color w:val="000000"/>
        </w:rPr>
        <w:t>Secretario</w:t>
      </w:r>
      <w:r w:rsidR="001424BC">
        <w:rPr>
          <w:rFonts w:ascii="Arial" w:hAnsi="Arial" w:cs="Arial"/>
          <w:color w:val="000000"/>
        </w:rPr>
        <w:t xml:space="preserve"> Ejecutiv</w:t>
      </w:r>
      <w:r w:rsidR="00E512A7">
        <w:rPr>
          <w:rFonts w:ascii="Arial" w:hAnsi="Arial" w:cs="Arial"/>
          <w:color w:val="000000"/>
        </w:rPr>
        <w:t>o</w:t>
      </w:r>
      <w:proofErr w:type="gramEnd"/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E512A7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E512A7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</w:t>
      </w:r>
      <w:r w:rsidR="00B16340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5F2A2D" w:rsidRPr="005F2A2D">
        <w:rPr>
          <w:rFonts w:ascii="Arial" w:hAnsi="Arial" w:cs="Arial"/>
        </w:rPr>
        <w:t>24</w:t>
      </w:r>
      <w:r w:rsidRPr="005F2A2D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02555F">
        <w:rPr>
          <w:rFonts w:ascii="Arial" w:hAnsi="Arial" w:cs="Arial"/>
        </w:rPr>
        <w:t xml:space="preserve">clara un </w:t>
      </w:r>
      <w:r w:rsidR="0002555F" w:rsidRPr="005F2A2D">
        <w:rPr>
          <w:rFonts w:ascii="Arial" w:hAnsi="Arial" w:cs="Arial"/>
        </w:rPr>
        <w:t>receso de 20</w:t>
      </w:r>
      <w:r w:rsidR="004E1D4D" w:rsidRPr="005F2A2D">
        <w:rPr>
          <w:rFonts w:ascii="Arial" w:hAnsi="Arial" w:cs="Arial"/>
        </w:rPr>
        <w:t xml:space="preserve"> minutos</w:t>
      </w:r>
      <w:r w:rsidR="004E1D4D">
        <w:rPr>
          <w:rFonts w:ascii="Arial" w:hAnsi="Arial" w:cs="Arial"/>
        </w:rPr>
        <w:t>,</w:t>
      </w:r>
      <w:r w:rsidR="00B16340">
        <w:rPr>
          <w:rFonts w:ascii="Arial" w:hAnsi="Arial" w:cs="Arial"/>
        </w:rPr>
        <w:t xml:space="preserve"> regresando a las 11</w:t>
      </w:r>
      <w:r w:rsidR="00F9303B">
        <w:rPr>
          <w:rFonts w:ascii="Arial" w:hAnsi="Arial" w:cs="Arial"/>
        </w:rPr>
        <w:t xml:space="preserve"> horas con </w:t>
      </w:r>
      <w:r w:rsidR="005F2A2D" w:rsidRPr="005F2A2D">
        <w:rPr>
          <w:rFonts w:ascii="Arial" w:hAnsi="Arial" w:cs="Arial"/>
        </w:rPr>
        <w:t>44</w:t>
      </w:r>
      <w:r w:rsidR="0002555F" w:rsidRPr="005F2A2D">
        <w:rPr>
          <w:rFonts w:ascii="Arial" w:hAnsi="Arial" w:cs="Arial"/>
        </w:rPr>
        <w:t xml:space="preserve"> </w:t>
      </w:r>
      <w:r w:rsidRPr="005F2A2D">
        <w:rPr>
          <w:rFonts w:ascii="Arial" w:hAnsi="Arial" w:cs="Arial"/>
        </w:rPr>
        <w:t>minutos.</w:t>
      </w:r>
      <w:r w:rsidRPr="00F5464A">
        <w:rPr>
          <w:rFonts w:ascii="Arial" w:hAnsi="Arial" w:cs="Arial"/>
        </w:rPr>
        <w:t xml:space="preserve">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63B2CD6B" w:rsidR="00697D2E" w:rsidRPr="00697D2E" w:rsidRDefault="00B16340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11</w:t>
      </w:r>
      <w:r w:rsidR="0002555F">
        <w:rPr>
          <w:rFonts w:ascii="Arial" w:hAnsi="Arial" w:cs="Arial"/>
        </w:rPr>
        <w:t xml:space="preserve"> horas con </w:t>
      </w:r>
      <w:r w:rsidR="005F2A2D">
        <w:rPr>
          <w:rFonts w:ascii="Arial" w:hAnsi="Arial" w:cs="Arial"/>
        </w:rPr>
        <w:t>44</w:t>
      </w:r>
      <w:r w:rsidR="00697D2E" w:rsidRPr="005F2A2D">
        <w:rPr>
          <w:rFonts w:ascii="Arial" w:hAnsi="Arial" w:cs="Arial"/>
        </w:rPr>
        <w:t xml:space="preserve"> minutos</w:t>
      </w:r>
      <w:r w:rsidR="00697D2E" w:rsidRPr="00697D2E">
        <w:rPr>
          <w:rFonts w:ascii="Arial" w:hAnsi="Arial" w:cs="Arial"/>
        </w:rPr>
        <w:t>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E512A7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B305EB">
        <w:rPr>
          <w:rFonts w:ascii="Arial" w:hAnsi="Arial" w:cs="Arial"/>
        </w:rPr>
        <w:t>Consejer</w:t>
      </w:r>
      <w:r w:rsidR="00E512A7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proofErr w:type="gramEnd"/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E512A7" w:rsidRPr="001701AB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r w:rsidR="00E512A7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E512A7">
        <w:rPr>
          <w:rFonts w:ascii="Arial" w:hAnsi="Arial" w:cs="Arial"/>
        </w:rPr>
        <w:t>l</w:t>
      </w:r>
      <w:r w:rsidR="00697D2E" w:rsidRPr="00697D2E"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Secretario</w:t>
      </w:r>
      <w:r w:rsidR="0002555F"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Ejecutivo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r w:rsidR="006A0D2E">
        <w:rPr>
          <w:rFonts w:ascii="Arial" w:hAnsi="Arial" w:cs="Arial"/>
        </w:rPr>
        <w:t xml:space="preserve">presente </w:t>
      </w:r>
      <w:r w:rsidR="006A0D2E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0B4C0A57" w:rsidR="00697D2E" w:rsidRPr="00697D2E" w:rsidRDefault="001701A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el</w:t>
      </w:r>
      <w:r w:rsidR="00697D2E" w:rsidRPr="00697D2E">
        <w:rPr>
          <w:rFonts w:ascii="Arial" w:hAnsi="Arial" w:cs="Arial"/>
        </w:rPr>
        <w:t xml:space="preserve"> </w:t>
      </w:r>
      <w:r w:rsidR="00C7009D">
        <w:rPr>
          <w:rFonts w:ascii="Arial" w:hAnsi="Arial" w:cs="Arial"/>
        </w:rPr>
        <w:t>Secretari</w:t>
      </w:r>
      <w:r w:rsidR="00E512A7">
        <w:rPr>
          <w:rFonts w:ascii="Arial" w:hAnsi="Arial" w:cs="Arial"/>
        </w:rPr>
        <w:t>o</w:t>
      </w:r>
      <w:r w:rsidR="00C7009D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678108E8" w14:textId="5E2571E4" w:rsidR="004E1D4D" w:rsidRDefault="004E1D4D" w:rsidP="004E1D4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C7009D">
        <w:rPr>
          <w:rFonts w:ascii="Arial" w:hAnsi="Arial" w:cs="Arial"/>
        </w:rPr>
        <w:t>nsejera  Electoral</w:t>
      </w:r>
      <w:r>
        <w:rPr>
          <w:rFonts w:ascii="Arial" w:hAnsi="Arial" w:cs="Arial"/>
        </w:rPr>
        <w:t xml:space="preserve"> C.</w:t>
      </w:r>
      <w:r w:rsidRPr="006419C4">
        <w:rPr>
          <w:rFonts w:ascii="Arial" w:hAnsi="Arial" w:cs="Arial"/>
        </w:rPr>
        <w:t xml:space="preserve"> </w:t>
      </w:r>
      <w:r w:rsidR="001701AB">
        <w:rPr>
          <w:rFonts w:ascii="Arial" w:hAnsi="Arial" w:cs="Arial"/>
        </w:rPr>
        <w:t>María Merli Y</w:t>
      </w:r>
      <w:r w:rsidR="00E512A7">
        <w:rPr>
          <w:rFonts w:ascii="Arial" w:hAnsi="Arial" w:cs="Arial"/>
        </w:rPr>
        <w:t>azmín Domínguez Góngora</w:t>
      </w:r>
    </w:p>
    <w:p w14:paraId="5C3F9B8C" w14:textId="55D4F83B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4E1D4D">
        <w:rPr>
          <w:rFonts w:ascii="Arial" w:hAnsi="Arial" w:cs="Arial"/>
        </w:rPr>
        <w:t xml:space="preserve"> Electoral, C.</w:t>
      </w:r>
      <w:r w:rsidR="004E1D4D" w:rsidRPr="005F6152">
        <w:rPr>
          <w:rFonts w:ascii="Arial" w:hAnsi="Arial" w:cs="Arial"/>
        </w:rPr>
        <w:t xml:space="preserve"> </w:t>
      </w:r>
      <w:r w:rsidR="004E1D4D"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Alex Israel Castañeda Ek</w:t>
      </w:r>
    </w:p>
    <w:p w14:paraId="0F3F3FF3" w14:textId="09D1DFE0" w:rsidR="004E1D4D" w:rsidRDefault="00C7009D" w:rsidP="004E1D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</w:t>
      </w:r>
      <w:r w:rsidR="004E1D4D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</w:t>
      </w:r>
      <w:r w:rsidR="00E512A7">
        <w:rPr>
          <w:rFonts w:ascii="Arial" w:hAnsi="Arial" w:cs="Arial"/>
        </w:rPr>
        <w:t>Pedro Ricardo Calderón Soberanis</w:t>
      </w:r>
      <w:r w:rsidR="004E1D4D">
        <w:rPr>
          <w:rFonts w:ascii="Arial" w:hAnsi="Arial" w:cs="Arial"/>
        </w:rPr>
        <w:t xml:space="preserve"> todos los anteriormente mencionados con derecho a voz y </w:t>
      </w:r>
      <w:r>
        <w:rPr>
          <w:rFonts w:ascii="Arial" w:hAnsi="Arial" w:cs="Arial"/>
        </w:rPr>
        <w:t xml:space="preserve">voto,  y </w:t>
      </w:r>
      <w:r w:rsidR="00E512A7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Secretari</w:t>
      </w:r>
      <w:r w:rsidR="00E512A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</w:t>
      </w:r>
      <w:r w:rsidR="004E1D4D">
        <w:rPr>
          <w:rFonts w:ascii="Arial" w:hAnsi="Arial" w:cs="Arial"/>
        </w:rPr>
        <w:t xml:space="preserve"> C.</w:t>
      </w:r>
      <w:r w:rsidR="00E512A7">
        <w:rPr>
          <w:rFonts w:ascii="Arial" w:hAnsi="Arial" w:cs="Arial"/>
        </w:rPr>
        <w:t xml:space="preserve"> Fernando Esquivel Cervantes</w:t>
      </w:r>
      <w:r w:rsidR="004E1D4D">
        <w:rPr>
          <w:rFonts w:ascii="Arial" w:hAnsi="Arial" w:cs="Arial"/>
        </w:rPr>
        <w:t xml:space="preserve"> con derecho  a voz pero sin voto.</w:t>
      </w:r>
    </w:p>
    <w:p w14:paraId="26971A11" w14:textId="08850AF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 </w:t>
      </w:r>
    </w:p>
    <w:p w14:paraId="77827B6F" w14:textId="77777777" w:rsidR="00697D2E" w:rsidRDefault="00697D2E" w:rsidP="004C0DB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5B198E8A" w14:textId="77777777" w:rsidR="004C0DB5" w:rsidRDefault="004C0DB5" w:rsidP="004C0DB5">
      <w:pPr>
        <w:ind w:firstLine="360"/>
        <w:jc w:val="both"/>
        <w:rPr>
          <w:rFonts w:ascii="Arial" w:hAnsi="Arial" w:cs="Arial"/>
        </w:rPr>
      </w:pPr>
    </w:p>
    <w:p w14:paraId="6B83AC8F" w14:textId="78CD6496" w:rsidR="001701AB" w:rsidRPr="00697D2E" w:rsidRDefault="001701AB" w:rsidP="001701A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 xml:space="preserve">, </w:t>
      </w:r>
      <w:proofErr w:type="spellStart"/>
      <w:r w:rsidRPr="00697D2E">
        <w:rPr>
          <w:rFonts w:ascii="Arial" w:hAnsi="Arial" w:cs="Arial"/>
        </w:rPr>
        <w:t>C.</w:t>
      </w:r>
      <w:r w:rsidR="0002555F" w:rsidRPr="0002555F">
        <w:rPr>
          <w:rFonts w:ascii="Arial" w:hAnsi="Arial" w:cs="Arial"/>
          <w:u w:val="single"/>
        </w:rPr>
        <w:t>Jorge</w:t>
      </w:r>
      <w:proofErr w:type="spellEnd"/>
      <w:r w:rsidR="0002555F" w:rsidRPr="0002555F">
        <w:rPr>
          <w:rFonts w:ascii="Arial" w:hAnsi="Arial" w:cs="Arial"/>
          <w:u w:val="single"/>
        </w:rPr>
        <w:t xml:space="preserve"> Manuel </w:t>
      </w:r>
      <w:proofErr w:type="spellStart"/>
      <w:r w:rsidR="0002555F" w:rsidRPr="0002555F">
        <w:rPr>
          <w:rFonts w:ascii="Arial" w:hAnsi="Arial" w:cs="Arial"/>
          <w:u w:val="single"/>
        </w:rPr>
        <w:t>Ek</w:t>
      </w:r>
      <w:proofErr w:type="spellEnd"/>
      <w:r w:rsidR="0002555F" w:rsidRPr="0002555F">
        <w:rPr>
          <w:rFonts w:ascii="Arial" w:hAnsi="Arial" w:cs="Arial"/>
          <w:u w:val="single"/>
        </w:rPr>
        <w:t xml:space="preserve"> Góngora</w:t>
      </w:r>
      <w:r>
        <w:rPr>
          <w:rFonts w:ascii="Arial" w:hAnsi="Arial" w:cs="Arial"/>
        </w:rPr>
        <w:t xml:space="preserve">, representante </w:t>
      </w:r>
      <w:r w:rsidR="0002555F" w:rsidRPr="0002555F">
        <w:rPr>
          <w:rFonts w:ascii="Arial" w:hAnsi="Arial" w:cs="Arial"/>
          <w:u w:val="single"/>
        </w:rPr>
        <w:t>propietario</w:t>
      </w:r>
      <w:r>
        <w:rPr>
          <w:rFonts w:ascii="Arial" w:hAnsi="Arial" w:cs="Arial"/>
        </w:rPr>
        <w:t>.</w:t>
      </w:r>
    </w:p>
    <w:p w14:paraId="357FE369" w14:textId="41EF42C4" w:rsidR="001701AB" w:rsidRPr="00697D2E" w:rsidRDefault="001701AB" w:rsidP="001701A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 xml:space="preserve">del Trabajo </w:t>
      </w:r>
      <w:r w:rsidR="0002555F">
        <w:rPr>
          <w:rFonts w:ascii="Arial" w:hAnsi="Arial" w:cs="Arial"/>
        </w:rPr>
        <w:t xml:space="preserve">C. </w:t>
      </w:r>
      <w:r w:rsidR="0002555F" w:rsidRPr="0002555F">
        <w:rPr>
          <w:rFonts w:ascii="Arial" w:hAnsi="Arial" w:cs="Arial"/>
          <w:u w:val="single"/>
        </w:rPr>
        <w:t>Daniel Antonio Fuentes Collí</w:t>
      </w:r>
      <w:r>
        <w:rPr>
          <w:rFonts w:ascii="Arial" w:hAnsi="Arial" w:cs="Arial"/>
        </w:rPr>
        <w:t xml:space="preserve">, representante </w:t>
      </w:r>
      <w:r w:rsidRPr="0002555F">
        <w:rPr>
          <w:rFonts w:ascii="Arial" w:hAnsi="Arial" w:cs="Arial"/>
          <w:u w:val="single"/>
        </w:rPr>
        <w:t>propietario</w:t>
      </w:r>
      <w:r>
        <w:rPr>
          <w:rFonts w:ascii="Arial" w:hAnsi="Arial" w:cs="Arial"/>
        </w:rPr>
        <w:t>.</w:t>
      </w:r>
    </w:p>
    <w:p w14:paraId="787CD634" w14:textId="77777777" w:rsidR="001701AB" w:rsidRDefault="001701AB" w:rsidP="001701AB">
      <w:pPr>
        <w:ind w:firstLine="360"/>
        <w:jc w:val="both"/>
        <w:rPr>
          <w:rFonts w:ascii="Arial" w:hAnsi="Arial" w:cs="Arial"/>
        </w:rPr>
      </w:pPr>
    </w:p>
    <w:p w14:paraId="3EDE54D1" w14:textId="68327E00" w:rsidR="00697D2E" w:rsidRPr="0077631E" w:rsidRDefault="001701AB" w:rsidP="00C7009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14:paraId="27E8ED0C" w14:textId="4F7C13DE" w:rsidR="00C7009D" w:rsidRDefault="00E512A7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6A0445C8" w:rsidR="00A66278" w:rsidRPr="000458B8" w:rsidRDefault="00E512A7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consejero</w:t>
      </w:r>
      <w:r w:rsidR="00A66278">
        <w:rPr>
          <w:rFonts w:ascii="Arial" w:hAnsi="Arial" w:cs="Arial"/>
        </w:rPr>
        <w:t xml:space="preserve"> presidente</w:t>
      </w:r>
      <w:r w:rsidR="000458B8">
        <w:rPr>
          <w:rFonts w:ascii="Arial" w:hAnsi="Arial" w:cs="Arial"/>
        </w:rPr>
        <w:t xml:space="preserve"> en uso de la voz y conforme el punto </w:t>
      </w:r>
      <w:r w:rsidRPr="001701AB">
        <w:rPr>
          <w:rFonts w:ascii="Arial" w:hAnsi="Arial" w:cs="Arial"/>
          <w:b/>
          <w:bCs/>
        </w:rPr>
        <w:t>once</w:t>
      </w:r>
      <w:r w:rsidR="00A66278"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49696B59" w:rsidR="00C7009D" w:rsidRDefault="00E512A7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 el</w:t>
      </w:r>
      <w:r w:rsidR="00C7009D">
        <w:rPr>
          <w:rFonts w:ascii="Arial" w:hAnsi="Arial" w:cs="Arial"/>
        </w:rPr>
        <w:t xml:space="preserve"> consejer</w:t>
      </w:r>
      <w:r w:rsidR="001701AB">
        <w:rPr>
          <w:rFonts w:ascii="Arial" w:hAnsi="Arial" w:cs="Arial"/>
        </w:rPr>
        <w:t xml:space="preserve">o presidente solicitó al </w:t>
      </w:r>
      <w:r w:rsidR="00C7009D">
        <w:rPr>
          <w:rFonts w:ascii="Arial" w:hAnsi="Arial" w:cs="Arial"/>
        </w:rPr>
        <w:t>secretari</w:t>
      </w:r>
      <w:r>
        <w:rPr>
          <w:rFonts w:ascii="Arial" w:hAnsi="Arial" w:cs="Arial"/>
        </w:rPr>
        <w:t>o</w:t>
      </w:r>
      <w:r w:rsidR="001701AB">
        <w:rPr>
          <w:rFonts w:ascii="Arial" w:hAnsi="Arial" w:cs="Arial"/>
        </w:rPr>
        <w:t xml:space="preserve"> ejecutivo dé</w:t>
      </w:r>
      <w:r w:rsidR="00C7009D">
        <w:rPr>
          <w:rFonts w:ascii="Arial" w:hAnsi="Arial" w:cs="Arial"/>
        </w:rPr>
        <w:t xml:space="preserve"> cumplimiento al siguiente punto del orden del día. A lo que el secretario ejecutivo informa que el punto a seguir es el relativo al número</w:t>
      </w:r>
      <w:r w:rsidR="00C7009D" w:rsidRPr="000458B8">
        <w:rPr>
          <w:rFonts w:ascii="Arial" w:hAnsi="Arial" w:cs="Arial"/>
          <w:b/>
          <w:bCs/>
        </w:rPr>
        <w:t xml:space="preserve"> </w:t>
      </w:r>
      <w:r w:rsidR="007C28E4" w:rsidRPr="001701AB">
        <w:rPr>
          <w:rFonts w:ascii="Arial" w:hAnsi="Arial" w:cs="Arial"/>
          <w:b/>
          <w:bCs/>
        </w:rPr>
        <w:t>doce</w:t>
      </w:r>
      <w:r w:rsidR="00C7009D"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 w:rsidR="00C7009D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2D26CD45" w:rsidR="008F338B" w:rsidRDefault="007C28E4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que,  el Secretario Ejecutivo</w:t>
      </w:r>
      <w:r w:rsidR="008F338B" w:rsidRPr="008F338B">
        <w:rPr>
          <w:rFonts w:ascii="Arial" w:hAnsi="Arial" w:cs="Arial"/>
        </w:rPr>
        <w:t xml:space="preserve"> </w:t>
      </w:r>
      <w:r w:rsidR="001701AB">
        <w:rPr>
          <w:rFonts w:ascii="Arial" w:hAnsi="Arial" w:cs="Arial"/>
        </w:rPr>
        <w:t>solicitó</w:t>
      </w:r>
      <w:r w:rsidR="008F338B" w:rsidRPr="008F338B">
        <w:rPr>
          <w:rFonts w:ascii="Arial" w:hAnsi="Arial" w:cs="Arial"/>
        </w:rPr>
        <w:t>, de manera atenta y respetuosa,  la dispensa de la lectura de los puntos del orden del día de la presente acta de sesión.</w:t>
      </w:r>
    </w:p>
    <w:p w14:paraId="410CBEE1" w14:textId="12505C9C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, </w:t>
      </w:r>
      <w:r w:rsidRPr="008F338B">
        <w:rPr>
          <w:rFonts w:ascii="Arial" w:hAnsi="Arial" w:cs="Arial"/>
        </w:rPr>
        <w:t xml:space="preserve">Y continuando con el orden del día, </w:t>
      </w:r>
      <w:r w:rsidR="001701AB">
        <w:rPr>
          <w:rFonts w:ascii="Arial" w:hAnsi="Arial" w:cs="Arial"/>
        </w:rPr>
        <w:t xml:space="preserve"> preguntó</w:t>
      </w:r>
      <w:r>
        <w:rPr>
          <w:rFonts w:ascii="Arial" w:hAnsi="Arial" w:cs="Arial"/>
        </w:rPr>
        <w:t xml:space="preserve"> si </w:t>
      </w:r>
      <w:r w:rsidRPr="008F338B">
        <w:rPr>
          <w:rFonts w:ascii="Arial" w:hAnsi="Arial" w:cs="Arial"/>
        </w:rPr>
        <w:t>existe observación alguna  sobre el p</w:t>
      </w:r>
      <w:r w:rsidR="007C28E4">
        <w:rPr>
          <w:rFonts w:ascii="Arial" w:hAnsi="Arial" w:cs="Arial"/>
        </w:rPr>
        <w:t xml:space="preserve">royecto de  Acta de la Sesión </w:t>
      </w:r>
      <w:r w:rsidRPr="008F338B">
        <w:rPr>
          <w:rFonts w:ascii="Arial" w:hAnsi="Arial" w:cs="Arial"/>
        </w:rPr>
        <w:t xml:space="preserve"> ordinaria del Consejo Municipal Electoral de </w:t>
      </w:r>
      <w:r w:rsidR="00B16340">
        <w:rPr>
          <w:rFonts w:ascii="Arial" w:hAnsi="Arial" w:cs="Arial"/>
        </w:rPr>
        <w:t xml:space="preserve">Teabo de fecha 29 de Marzo 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7C28E4">
        <w:rPr>
          <w:rFonts w:ascii="Arial" w:hAnsi="Arial" w:cs="Arial"/>
        </w:rPr>
        <w:t xml:space="preserve"> y al no existir</w:t>
      </w:r>
      <w:r>
        <w:rPr>
          <w:rFonts w:ascii="Arial" w:hAnsi="Arial" w:cs="Arial"/>
        </w:rPr>
        <w:t xml:space="preserve"> por lo que </w:t>
      </w:r>
      <w:r w:rsidR="007C28E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7C28E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 w:rsidR="007C28E4">
        <w:rPr>
          <w:rFonts w:ascii="Arial" w:hAnsi="Arial" w:cs="Arial"/>
        </w:rPr>
        <w:t>al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7C28E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7C28E4">
        <w:rPr>
          <w:rFonts w:ascii="Arial" w:hAnsi="Arial" w:cs="Arial"/>
        </w:rPr>
        <w:t>el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7C28E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28B9674F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7C28E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7C28E4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7C28E4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7C28E4">
        <w:rPr>
          <w:rFonts w:ascii="Arial" w:hAnsi="Arial" w:cs="Arial"/>
        </w:rPr>
        <w:t>o</w:t>
      </w:r>
      <w:r w:rsidR="008F338B">
        <w:rPr>
          <w:rFonts w:ascii="Arial" w:hAnsi="Arial" w:cs="Arial"/>
        </w:rPr>
        <w:t xml:space="preserve"> Ejecutivo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7C28E4" w:rsidRPr="001701AB">
        <w:rPr>
          <w:rFonts w:ascii="Arial" w:hAnsi="Arial" w:cs="Arial"/>
          <w:b/>
        </w:rPr>
        <w:t>trece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="007C28E4">
        <w:rPr>
          <w:rFonts w:ascii="Arial" w:hAnsi="Arial" w:cs="Arial"/>
        </w:rPr>
        <w:t>el Secretario Ejecutivo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239EDD6D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7C28E4" w:rsidRPr="001701AB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7C28E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Consejer</w:t>
      </w:r>
      <w:r w:rsidR="007C28E4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proofErr w:type="gramEnd"/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B16340">
        <w:rPr>
          <w:rFonts w:ascii="Arial" w:hAnsi="Arial" w:cs="Arial"/>
        </w:rPr>
        <w:t>29 de Marzo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B16340">
        <w:rPr>
          <w:rFonts w:ascii="Arial" w:hAnsi="Arial" w:cs="Arial"/>
        </w:rPr>
        <w:t>, siendo las 11</w:t>
      </w:r>
      <w:r w:rsidR="003648DE">
        <w:rPr>
          <w:rFonts w:ascii="Arial" w:hAnsi="Arial" w:cs="Arial"/>
        </w:rPr>
        <w:t xml:space="preserve"> horas </w:t>
      </w:r>
      <w:r w:rsidR="003648DE" w:rsidRPr="006A0D2E">
        <w:rPr>
          <w:rFonts w:ascii="Arial" w:hAnsi="Arial" w:cs="Arial"/>
        </w:rPr>
        <w:t xml:space="preserve">con </w:t>
      </w:r>
      <w:r w:rsidR="006A0D2E" w:rsidRPr="006A0D2E">
        <w:rPr>
          <w:rFonts w:ascii="Arial" w:hAnsi="Arial" w:cs="Arial"/>
        </w:rPr>
        <w:t xml:space="preserve">48 </w:t>
      </w:r>
      <w:r w:rsidRPr="006A0D2E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0E37301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1B8421C0" w14:textId="77777777" w:rsidR="00B16340" w:rsidRDefault="00B16340" w:rsidP="00071295">
      <w:pPr>
        <w:ind w:firstLine="360"/>
        <w:jc w:val="both"/>
        <w:rPr>
          <w:rFonts w:ascii="Arial" w:hAnsi="Arial" w:cs="Arial"/>
        </w:rPr>
      </w:pPr>
    </w:p>
    <w:p w14:paraId="370F7EFE" w14:textId="77777777" w:rsidR="00B16340" w:rsidRDefault="00B16340" w:rsidP="00071295">
      <w:pPr>
        <w:ind w:firstLine="360"/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739FD4" w14:textId="77777777" w:rsidR="00E1606F" w:rsidRDefault="00E1606F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C77689" w14:textId="77777777" w:rsidR="00E1606F" w:rsidRPr="006159A6" w:rsidRDefault="00E1606F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707D5229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7C28E4" w:rsidRPr="007C28E4">
              <w:rPr>
                <w:rFonts w:ascii="Arial" w:hAnsi="Arial" w:cs="Arial"/>
                <w:sz w:val="20"/>
                <w:szCs w:val="20"/>
              </w:rPr>
              <w:t>PEDRO RICARDO CALDERON SOBERANIS</w:t>
            </w:r>
          </w:p>
          <w:p w14:paraId="0B49C9D8" w14:textId="13AAEEE7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4A1C94"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1B3C9D" w14:textId="77777777" w:rsidR="00E1606F" w:rsidRDefault="00E1606F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F11A84" w14:textId="77777777" w:rsidR="00E1606F" w:rsidRPr="006159A6" w:rsidRDefault="00E1606F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48D197BF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C.</w:t>
            </w:r>
            <w:r w:rsidR="007C28E4">
              <w:rPr>
                <w:rFonts w:ascii="Arial" w:hAnsi="Arial" w:cs="Arial"/>
                <w:sz w:val="20"/>
                <w:szCs w:val="20"/>
              </w:rPr>
              <w:t>FERNANDO ESQUIVEL CERVANTES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28D1228F" w14:textId="6083FCF4" w:rsidR="004A1C94" w:rsidRPr="005C035B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</w:t>
            </w:r>
            <w:r w:rsidR="004A1C94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931EBC" w14:textId="77777777" w:rsidR="00E1606F" w:rsidRDefault="00E1606F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0ED19D" w14:textId="77777777" w:rsidR="00E1606F" w:rsidRPr="006159A6" w:rsidRDefault="00E1606F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65DF8139" w:rsidR="004A1C94" w:rsidRPr="006159A6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1701AB">
              <w:rPr>
                <w:rFonts w:ascii="Arial" w:hAnsi="Arial" w:cs="Arial"/>
                <w:sz w:val="20"/>
                <w:szCs w:val="20"/>
              </w:rPr>
              <w:t>MARIA MERLI Y</w:t>
            </w:r>
            <w:r w:rsidR="007C28E4">
              <w:rPr>
                <w:rFonts w:ascii="Arial" w:hAnsi="Arial" w:cs="Arial"/>
                <w:sz w:val="20"/>
                <w:szCs w:val="20"/>
              </w:rPr>
              <w:t xml:space="preserve">AZMIN DOMINGUEZ </w:t>
            </w:r>
            <w:r w:rsidR="00E1606F">
              <w:rPr>
                <w:rFonts w:ascii="Arial" w:hAnsi="Arial" w:cs="Arial"/>
                <w:sz w:val="20"/>
                <w:szCs w:val="20"/>
              </w:rPr>
              <w:t>GONGORA</w:t>
            </w:r>
          </w:p>
          <w:p w14:paraId="5D2057EF" w14:textId="08218074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6159A6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8C3A2B" w14:textId="77777777" w:rsidR="00E1606F" w:rsidRDefault="00E1606F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A05E10" w14:textId="77777777" w:rsidR="00E1606F" w:rsidRPr="006159A6" w:rsidRDefault="00E1606F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3FB73B88" w:rsidR="004A1C94" w:rsidRPr="005841B9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1606F">
              <w:rPr>
                <w:rFonts w:ascii="Arial" w:hAnsi="Arial" w:cs="Arial"/>
                <w:sz w:val="20"/>
                <w:szCs w:val="20"/>
              </w:rPr>
              <w:t>ALEX ISRAEL CASTAÑEDA EK</w:t>
            </w:r>
          </w:p>
          <w:p w14:paraId="3CDA4DC2" w14:textId="55D8ED05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6454881" w14:textId="77777777" w:rsidR="00E1606F" w:rsidRDefault="00E1606F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7F7C087" w14:textId="0D600A02" w:rsidR="00E1606F" w:rsidRDefault="00E1606F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386CA98C" w14:textId="77777777" w:rsidR="00E1606F" w:rsidRDefault="00E1606F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3BB129E4" w14:textId="77777777" w:rsidR="00E1606F" w:rsidRDefault="00E1606F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4A6D466B" w14:textId="77777777" w:rsidR="001701AB" w:rsidRDefault="001701AB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12494084" w14:textId="77777777" w:rsidR="001701AB" w:rsidRDefault="001701AB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1F3CD4FB" w14:textId="77777777" w:rsidR="001701AB" w:rsidRDefault="001701AB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16A0D4FD" w14:textId="77777777" w:rsidR="00E1606F" w:rsidRDefault="00E1606F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3317BA7D" w14:textId="77777777" w:rsidR="00E1606F" w:rsidRDefault="00E1606F" w:rsidP="00E1606F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05ECC75" w14:textId="77777777" w:rsidR="00E1606F" w:rsidRDefault="00E1606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D68DA0" w14:textId="77777777" w:rsidR="00E1606F" w:rsidRDefault="00E1606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042D42" w14:textId="77777777" w:rsidR="00E1606F" w:rsidRDefault="00E1606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B16C5B" w14:textId="3D9B60D0" w:rsidR="00D16EA8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D16EA8"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CDDD3F2" w14:textId="3E42C1C7" w:rsidR="004C0DB5" w:rsidRPr="005C035B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45481F">
              <w:rPr>
                <w:rFonts w:ascii="Arial" w:hAnsi="Arial" w:cs="Arial"/>
              </w:rPr>
              <w:t xml:space="preserve"> </w:t>
            </w:r>
            <w:r w:rsidR="003648DE">
              <w:rPr>
                <w:rFonts w:ascii="Arial" w:hAnsi="Arial" w:cs="Arial"/>
              </w:rPr>
              <w:t>Jorge Manuel Ek Góngora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20F9C448" w14:textId="77777777" w:rsidR="00E1606F" w:rsidRDefault="00E1606F" w:rsidP="00E16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EBAF50" w14:textId="77777777" w:rsidR="00E1606F" w:rsidRDefault="00E1606F" w:rsidP="00E16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B14988" w14:textId="77777777" w:rsidR="00E1606F" w:rsidRDefault="00E1606F" w:rsidP="00E16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ADC30A" w14:textId="77777777" w:rsidR="00E1606F" w:rsidRDefault="00E1606F" w:rsidP="00E16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31204E38" w14:textId="7A2341F5" w:rsidR="00E1606F" w:rsidRPr="005C035B" w:rsidRDefault="00E1606F" w:rsidP="00E16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3648DE">
              <w:rPr>
                <w:rFonts w:ascii="Arial" w:hAnsi="Arial" w:cs="Arial"/>
              </w:rPr>
              <w:t>Daniel Antonio Fuentes Collí</w:t>
            </w:r>
          </w:p>
          <w:p w14:paraId="611493FB" w14:textId="45567600" w:rsidR="009B1B4A" w:rsidRPr="005C035B" w:rsidRDefault="00E1606F" w:rsidP="00E1606F">
            <w:pPr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>
              <w:rPr>
                <w:rFonts w:ascii="Arial" w:hAnsi="Arial" w:cs="Arial"/>
                <w:sz w:val="20"/>
                <w:szCs w:val="20"/>
              </w:rPr>
              <w:t>DEL TRABAJO</w:t>
            </w:r>
          </w:p>
        </w:tc>
      </w:tr>
      <w:tr w:rsidR="008D092A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0D3132C" w14:textId="77777777" w:rsidR="003648DE" w:rsidRDefault="003648DE" w:rsidP="00E160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32234" w14:textId="77777777" w:rsidR="003648DE" w:rsidRDefault="003648DE" w:rsidP="00E160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3E69A" w14:textId="370FB5AB" w:rsidR="006A0D2E" w:rsidRPr="005C035B" w:rsidRDefault="003648DE" w:rsidP="006A0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10E95BC9" w14:textId="20A1517A" w:rsidR="009B1B4A" w:rsidRPr="005C035B" w:rsidRDefault="009B1B4A" w:rsidP="00E16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8AD65E9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B89A4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2EBFC" w14:textId="7E9C5ACF" w:rsidR="004C0DB5" w:rsidRPr="005C035B" w:rsidRDefault="004C0DB5" w:rsidP="00364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92A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44C24EF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19BD2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3AD91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66B45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DF682" w14:textId="77777777" w:rsidR="004C0DB5" w:rsidRDefault="004C0DB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C54548" w14:textId="4C4919AA" w:rsidR="009B1B4A" w:rsidRPr="005C035B" w:rsidRDefault="009B1B4A" w:rsidP="00454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335089B8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092A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7E035BE1" w:rsidR="009B1B4A" w:rsidRPr="005C035B" w:rsidRDefault="00D16EA8" w:rsidP="004C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7C3E" w14:textId="77777777" w:rsidR="004B5E7F" w:rsidRDefault="004B5E7F" w:rsidP="007A34DD">
      <w:r>
        <w:separator/>
      </w:r>
    </w:p>
  </w:endnote>
  <w:endnote w:type="continuationSeparator" w:id="0">
    <w:p w14:paraId="5B051DAF" w14:textId="77777777" w:rsidR="004B5E7F" w:rsidRDefault="004B5E7F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88347E" w:rsidRDefault="0088347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57090" w:rsidRPr="00B57090">
      <w:rPr>
        <w:noProof/>
        <w:lang w:val="es-ES"/>
      </w:rPr>
      <w:t>4</w:t>
    </w:r>
    <w:r>
      <w:fldChar w:fldCharType="end"/>
    </w:r>
  </w:p>
  <w:p w14:paraId="696FEE26" w14:textId="5A44A47E" w:rsidR="0088347E" w:rsidRPr="00D16EA8" w:rsidRDefault="0088347E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AC8C" w14:textId="77777777" w:rsidR="004B5E7F" w:rsidRDefault="004B5E7F" w:rsidP="007A34DD">
      <w:r>
        <w:separator/>
      </w:r>
    </w:p>
  </w:footnote>
  <w:footnote w:type="continuationSeparator" w:id="0">
    <w:p w14:paraId="117FE89A" w14:textId="77777777" w:rsidR="004B5E7F" w:rsidRDefault="004B5E7F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78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2D29"/>
    <w:rsid w:val="00023BB2"/>
    <w:rsid w:val="000251BD"/>
    <w:rsid w:val="0002555F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2769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540B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158A"/>
    <w:rsid w:val="00164248"/>
    <w:rsid w:val="00167C92"/>
    <w:rsid w:val="001701AB"/>
    <w:rsid w:val="00172619"/>
    <w:rsid w:val="001750EB"/>
    <w:rsid w:val="00181950"/>
    <w:rsid w:val="00184F0B"/>
    <w:rsid w:val="00186FE3"/>
    <w:rsid w:val="0018787B"/>
    <w:rsid w:val="00191991"/>
    <w:rsid w:val="00193758"/>
    <w:rsid w:val="001A0609"/>
    <w:rsid w:val="001A0EF5"/>
    <w:rsid w:val="001B008F"/>
    <w:rsid w:val="001B5094"/>
    <w:rsid w:val="001B5EDA"/>
    <w:rsid w:val="001B63C6"/>
    <w:rsid w:val="001B6E12"/>
    <w:rsid w:val="001C0AF3"/>
    <w:rsid w:val="001C1614"/>
    <w:rsid w:val="001C1705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2C1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48DE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4C26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93C"/>
    <w:rsid w:val="00447E5A"/>
    <w:rsid w:val="004501FD"/>
    <w:rsid w:val="004509C2"/>
    <w:rsid w:val="00453502"/>
    <w:rsid w:val="0045481F"/>
    <w:rsid w:val="00455CEB"/>
    <w:rsid w:val="0045709E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5E7F"/>
    <w:rsid w:val="004B66A9"/>
    <w:rsid w:val="004C0DB5"/>
    <w:rsid w:val="004C3412"/>
    <w:rsid w:val="004C4678"/>
    <w:rsid w:val="004C56E6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63F7B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1E8A"/>
    <w:rsid w:val="005B3422"/>
    <w:rsid w:val="005B513B"/>
    <w:rsid w:val="005B530A"/>
    <w:rsid w:val="005B5DCC"/>
    <w:rsid w:val="005C035B"/>
    <w:rsid w:val="005C320E"/>
    <w:rsid w:val="005C4CB2"/>
    <w:rsid w:val="005D0516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2A2D"/>
    <w:rsid w:val="005F38DC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3DFA"/>
    <w:rsid w:val="00654ADC"/>
    <w:rsid w:val="00655BE0"/>
    <w:rsid w:val="00657D1E"/>
    <w:rsid w:val="006610BC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0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2AE9"/>
    <w:rsid w:val="007439B4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C28E4"/>
    <w:rsid w:val="007D4D48"/>
    <w:rsid w:val="007D6901"/>
    <w:rsid w:val="007D712A"/>
    <w:rsid w:val="007E2235"/>
    <w:rsid w:val="007F12A8"/>
    <w:rsid w:val="007F202C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6FA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47E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1107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441D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746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102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6340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090"/>
    <w:rsid w:val="00B5716C"/>
    <w:rsid w:val="00B60713"/>
    <w:rsid w:val="00B61F9E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57237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332F3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168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1606F"/>
    <w:rsid w:val="00E25013"/>
    <w:rsid w:val="00E254DD"/>
    <w:rsid w:val="00E27C85"/>
    <w:rsid w:val="00E36A2B"/>
    <w:rsid w:val="00E40AD1"/>
    <w:rsid w:val="00E41123"/>
    <w:rsid w:val="00E431DD"/>
    <w:rsid w:val="00E512A7"/>
    <w:rsid w:val="00E546D7"/>
    <w:rsid w:val="00E5554D"/>
    <w:rsid w:val="00E57523"/>
    <w:rsid w:val="00E609A8"/>
    <w:rsid w:val="00E63E7D"/>
    <w:rsid w:val="00E64C2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EF7E5A"/>
    <w:rsid w:val="00F00B38"/>
    <w:rsid w:val="00F018A2"/>
    <w:rsid w:val="00F13A2C"/>
    <w:rsid w:val="00F14297"/>
    <w:rsid w:val="00F22504"/>
    <w:rsid w:val="00F225BC"/>
    <w:rsid w:val="00F22C04"/>
    <w:rsid w:val="00F240AC"/>
    <w:rsid w:val="00F27DE2"/>
    <w:rsid w:val="00F3778F"/>
    <w:rsid w:val="00F40186"/>
    <w:rsid w:val="00F4564A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679EA"/>
    <w:rsid w:val="00F71004"/>
    <w:rsid w:val="00F71B4D"/>
    <w:rsid w:val="00F72855"/>
    <w:rsid w:val="00F76F16"/>
    <w:rsid w:val="00F77B93"/>
    <w:rsid w:val="00F8206D"/>
    <w:rsid w:val="00F82374"/>
    <w:rsid w:val="00F8463F"/>
    <w:rsid w:val="00F922BA"/>
    <w:rsid w:val="00F9303B"/>
    <w:rsid w:val="00F95F37"/>
    <w:rsid w:val="00FA01CA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E550E6B9-7F9B-4D81-892F-EC4DAEF0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7</Pages>
  <Words>2291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29</cp:revision>
  <cp:lastPrinted>2024-03-29T17:48:00Z</cp:lastPrinted>
  <dcterms:created xsi:type="dcterms:W3CDTF">2024-02-19T18:57:00Z</dcterms:created>
  <dcterms:modified xsi:type="dcterms:W3CDTF">2024-03-29T17:50:00Z</dcterms:modified>
</cp:coreProperties>
</file>