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7940" w14:textId="3EFB1583" w:rsidR="003C0C29" w:rsidRPr="00D13267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712F3F">
        <w:rPr>
          <w:rFonts w:ascii="Arial" w:eastAsia="Arial" w:hAnsi="Arial" w:cs="Arial"/>
          <w:b/>
          <w:sz w:val="22"/>
          <w:szCs w:val="22"/>
        </w:rPr>
        <w:t>CANTAMAYEC/</w:t>
      </w:r>
      <w:bookmarkStart w:id="0" w:name="_GoBack"/>
      <w:bookmarkEnd w:id="0"/>
      <w:r w:rsidR="006C29D6">
        <w:rPr>
          <w:rFonts w:ascii="Arial" w:eastAsia="Arial" w:hAnsi="Arial" w:cs="Arial"/>
          <w:b/>
          <w:sz w:val="22"/>
          <w:szCs w:val="22"/>
        </w:rPr>
        <w:t>00</w:t>
      </w:r>
      <w:r w:rsidR="006003C7">
        <w:rPr>
          <w:rFonts w:ascii="Arial" w:eastAsia="Arial" w:hAnsi="Arial" w:cs="Arial"/>
          <w:b/>
          <w:sz w:val="22"/>
          <w:szCs w:val="22"/>
        </w:rPr>
        <w:t>8</w:t>
      </w:r>
      <w:r w:rsidR="00712F3F">
        <w:rPr>
          <w:rFonts w:ascii="Arial" w:eastAsia="Arial" w:hAnsi="Arial" w:cs="Arial"/>
          <w:b/>
          <w:sz w:val="22"/>
          <w:szCs w:val="22"/>
        </w:rPr>
        <w:t>/2021</w:t>
      </w:r>
    </w:p>
    <w:p w14:paraId="38CF8748" w14:textId="77777777" w:rsidR="003C0C29" w:rsidRPr="00D13267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42BC5F84" w:rsidR="00827DC9" w:rsidRPr="00D13267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13267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6C29D6" w:rsidRPr="00D13267">
        <w:rPr>
          <w:rFonts w:ascii="Arial" w:eastAsia="Arial" w:hAnsi="Arial" w:cs="Arial"/>
          <w:b/>
          <w:sz w:val="22"/>
          <w:szCs w:val="22"/>
        </w:rPr>
        <w:t>MUNICIPAL</w:t>
      </w:r>
      <w:r w:rsidRPr="00D13267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D13267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D13267">
        <w:rPr>
          <w:rFonts w:ascii="Arial" w:eastAsia="Arial" w:hAnsi="Arial" w:cs="Arial"/>
          <w:b/>
        </w:rPr>
        <w:t>GLOSARIO</w:t>
      </w:r>
    </w:p>
    <w:p w14:paraId="69073958" w14:textId="77777777" w:rsidR="003C0C29" w:rsidRPr="00D13267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D13267"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506BC2C3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EE06F2" w:rsidRPr="00485D22">
        <w:rPr>
          <w:rFonts w:ascii="Arial" w:eastAsia="Arial" w:hAnsi="Arial" w:cs="Arial"/>
          <w:b/>
          <w:bCs/>
          <w:sz w:val="22"/>
          <w:szCs w:val="22"/>
        </w:rPr>
        <w:t>19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1B7AA0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1B7AA0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0719AB3D" w:rsidR="002316BF" w:rsidRDefault="0059285C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</w:t>
            </w:r>
            <w:r w:rsidR="00D30CE9">
              <w:rPr>
                <w:rFonts w:ascii="Arial" w:eastAsia="Arial" w:hAnsi="Arial" w:cs="Arial"/>
                <w:sz w:val="22"/>
                <w:szCs w:val="22"/>
              </w:rPr>
              <w:t>CASTRO BEH JESUS EDUARDO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745DE81E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="00903C55">
        <w:rPr>
          <w:rFonts w:ascii="Arial" w:eastAsia="Arial" w:hAnsi="Arial" w:cs="Arial"/>
          <w:sz w:val="22"/>
          <w:szCs w:val="22"/>
        </w:rPr>
        <w:t>Cantamayec</w:t>
      </w:r>
      <w:proofErr w:type="spellEnd"/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903C55" w:rsidRPr="00A8616C"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 xml:space="preserve"> d</w:t>
      </w:r>
      <w:r w:rsidR="00B138AD">
        <w:rPr>
          <w:rFonts w:ascii="Arial" w:eastAsia="Arial" w:hAnsi="Arial" w:cs="Arial"/>
          <w:sz w:val="22"/>
          <w:szCs w:val="22"/>
        </w:rPr>
        <w:t>e 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</w:t>
      </w:r>
      <w:r w:rsidR="00B138AD">
        <w:rPr>
          <w:rFonts w:ascii="Arial" w:eastAsia="Arial" w:hAnsi="Arial" w:cs="Arial"/>
          <w:sz w:val="22"/>
          <w:szCs w:val="22"/>
        </w:rPr>
        <w:t>C.</w:t>
      </w:r>
      <w:r w:rsidR="0019354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138AD">
        <w:rPr>
          <w:rFonts w:ascii="Arial" w:eastAsia="Arial" w:hAnsi="Arial" w:cs="Arial"/>
          <w:sz w:val="22"/>
          <w:szCs w:val="22"/>
        </w:rPr>
        <w:t>Jose</w:t>
      </w:r>
      <w:proofErr w:type="spellEnd"/>
      <w:r w:rsidR="00B138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25FE2">
        <w:rPr>
          <w:rFonts w:ascii="Arial" w:eastAsia="Arial" w:hAnsi="Arial" w:cs="Arial"/>
          <w:sz w:val="22"/>
          <w:szCs w:val="22"/>
        </w:rPr>
        <w:t>Geremias</w:t>
      </w:r>
      <w:proofErr w:type="spellEnd"/>
      <w:r w:rsidR="00E25FE2">
        <w:rPr>
          <w:rFonts w:ascii="Arial" w:eastAsia="Arial" w:hAnsi="Arial" w:cs="Arial"/>
          <w:sz w:val="22"/>
          <w:szCs w:val="22"/>
        </w:rPr>
        <w:t xml:space="preserve"> Camal Rosado,</w:t>
      </w:r>
      <w:r w:rsidR="00486F34">
        <w:rPr>
          <w:rFonts w:ascii="Arial" w:eastAsia="Arial" w:hAnsi="Arial" w:cs="Arial"/>
          <w:sz w:val="22"/>
          <w:szCs w:val="22"/>
        </w:rPr>
        <w:t xml:space="preserve"> </w:t>
      </w:r>
      <w:r w:rsidR="005041F9">
        <w:rPr>
          <w:rFonts w:ascii="Arial" w:eastAsia="Arial" w:hAnsi="Arial" w:cs="Arial"/>
          <w:sz w:val="22"/>
          <w:szCs w:val="22"/>
        </w:rPr>
        <w:t>C</w:t>
      </w:r>
      <w:r w:rsidR="00486F34">
        <w:rPr>
          <w:rFonts w:ascii="Arial" w:eastAsia="Arial" w:hAnsi="Arial" w:cs="Arial"/>
          <w:sz w:val="22"/>
          <w:szCs w:val="22"/>
        </w:rPr>
        <w:t>.</w:t>
      </w:r>
      <w:r w:rsidR="00D03314">
        <w:rPr>
          <w:rFonts w:ascii="Arial" w:eastAsia="Arial" w:hAnsi="Arial" w:cs="Arial"/>
          <w:sz w:val="22"/>
          <w:szCs w:val="22"/>
        </w:rPr>
        <w:t xml:space="preserve"> Eusebio</w:t>
      </w:r>
      <w:r w:rsidR="00E25FE2">
        <w:rPr>
          <w:rFonts w:ascii="Arial" w:eastAsia="Arial" w:hAnsi="Arial" w:cs="Arial"/>
          <w:sz w:val="22"/>
          <w:szCs w:val="22"/>
        </w:rPr>
        <w:t xml:space="preserve"> Chan</w:t>
      </w:r>
      <w:r w:rsidR="00D97525">
        <w:rPr>
          <w:rFonts w:ascii="Arial" w:eastAsia="Arial" w:hAnsi="Arial" w:cs="Arial"/>
          <w:sz w:val="22"/>
          <w:szCs w:val="22"/>
        </w:rPr>
        <w:t xml:space="preserve"> </w:t>
      </w:r>
      <w:r w:rsidR="005041F9">
        <w:rPr>
          <w:rFonts w:ascii="Arial" w:eastAsia="Arial" w:hAnsi="Arial" w:cs="Arial"/>
          <w:sz w:val="22"/>
          <w:szCs w:val="22"/>
        </w:rPr>
        <w:t>Briceño</w:t>
      </w:r>
      <w:r w:rsidR="00D97525">
        <w:rPr>
          <w:rFonts w:ascii="Arial" w:eastAsia="Arial" w:hAnsi="Arial" w:cs="Arial"/>
          <w:sz w:val="22"/>
          <w:szCs w:val="22"/>
        </w:rPr>
        <w:t xml:space="preserve"> y C.</w:t>
      </w:r>
      <w:r w:rsidR="0008415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97525">
        <w:rPr>
          <w:rFonts w:ascii="Arial" w:eastAsia="Arial" w:hAnsi="Arial" w:cs="Arial"/>
          <w:sz w:val="22"/>
          <w:szCs w:val="22"/>
        </w:rPr>
        <w:t>Geidi</w:t>
      </w:r>
      <w:proofErr w:type="spellEnd"/>
      <w:r w:rsidR="00D9752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97525">
        <w:rPr>
          <w:rFonts w:ascii="Arial" w:eastAsia="Arial" w:hAnsi="Arial" w:cs="Arial"/>
          <w:sz w:val="22"/>
          <w:szCs w:val="22"/>
        </w:rPr>
        <w:t>Arnelly</w:t>
      </w:r>
      <w:proofErr w:type="spellEnd"/>
      <w:r w:rsidR="00D9752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0777">
        <w:rPr>
          <w:rFonts w:ascii="Arial" w:eastAsia="Arial" w:hAnsi="Arial" w:cs="Arial"/>
          <w:sz w:val="22"/>
          <w:szCs w:val="22"/>
        </w:rPr>
        <w:t>Dominguez</w:t>
      </w:r>
      <w:proofErr w:type="spellEnd"/>
      <w:r w:rsidR="009F0777">
        <w:rPr>
          <w:rFonts w:ascii="Arial" w:eastAsia="Arial" w:hAnsi="Arial" w:cs="Arial"/>
          <w:sz w:val="22"/>
          <w:szCs w:val="22"/>
        </w:rPr>
        <w:t xml:space="preserve"> Alonzo</w:t>
      </w:r>
      <w:r w:rsidR="00084152">
        <w:rPr>
          <w:rFonts w:ascii="Arial" w:eastAsia="Arial" w:hAnsi="Arial" w:cs="Arial"/>
          <w:sz w:val="22"/>
          <w:szCs w:val="22"/>
        </w:rPr>
        <w:t>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3"/>
        <w:gridCol w:w="4425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62F04D4B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081D9A">
              <w:rPr>
                <w:rFonts w:ascii="Arial" w:hAnsi="Arial" w:cs="Arial"/>
                <w:b/>
                <w:sz w:val="20"/>
                <w:szCs w:val="20"/>
              </w:rPr>
              <w:t>EUSEBIO CHAN BRICEÑO</w:t>
            </w:r>
          </w:p>
          <w:p w14:paraId="082F7588" w14:textId="1177E564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081D9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30F9BE19" w:rsidR="000A5200" w:rsidRPr="00D77787" w:rsidRDefault="00C26803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C.GLENDI MARGARITA MANZANILLA CANTE</w:t>
            </w:r>
          </w:p>
          <w:p w14:paraId="1B4E7830" w14:textId="14DB69ED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4366B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26803">
              <w:rPr>
                <w:rFonts w:ascii="Arial" w:hAnsi="Arial" w:cs="Arial"/>
                <w:b/>
                <w:sz w:val="20"/>
                <w:szCs w:val="20"/>
              </w:rPr>
              <w:t>EJECUTIVA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10762" w14:textId="77777777" w:rsidR="006015A6" w:rsidRDefault="006015A6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3566326F" w14:textId="77777777" w:rsidR="006015A6" w:rsidRDefault="006015A6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273B7E42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12F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12F3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156DA" w14:textId="77777777" w:rsidR="006015A6" w:rsidRDefault="006015A6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A08DD9E" w14:textId="77777777" w:rsidR="006015A6" w:rsidRDefault="006015A6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81D9A"/>
    <w:rsid w:val="00084152"/>
    <w:rsid w:val="000A5200"/>
    <w:rsid w:val="000D41C2"/>
    <w:rsid w:val="00193546"/>
    <w:rsid w:val="001B7AA0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27CC9"/>
    <w:rsid w:val="004366BC"/>
    <w:rsid w:val="0047413B"/>
    <w:rsid w:val="00485955"/>
    <w:rsid w:val="00485D22"/>
    <w:rsid w:val="00486F34"/>
    <w:rsid w:val="004F0899"/>
    <w:rsid w:val="005041F9"/>
    <w:rsid w:val="0059285C"/>
    <w:rsid w:val="005A50A9"/>
    <w:rsid w:val="005B2D7E"/>
    <w:rsid w:val="005D18DD"/>
    <w:rsid w:val="006003C7"/>
    <w:rsid w:val="006015A6"/>
    <w:rsid w:val="006015C9"/>
    <w:rsid w:val="006474BC"/>
    <w:rsid w:val="006662FD"/>
    <w:rsid w:val="00677136"/>
    <w:rsid w:val="006950A4"/>
    <w:rsid w:val="006C29D6"/>
    <w:rsid w:val="006E7208"/>
    <w:rsid w:val="00707CA0"/>
    <w:rsid w:val="00712F3F"/>
    <w:rsid w:val="00715C1F"/>
    <w:rsid w:val="00781F07"/>
    <w:rsid w:val="00787929"/>
    <w:rsid w:val="00794A42"/>
    <w:rsid w:val="00827DC9"/>
    <w:rsid w:val="00846D64"/>
    <w:rsid w:val="00877A95"/>
    <w:rsid w:val="008F50B9"/>
    <w:rsid w:val="00903C55"/>
    <w:rsid w:val="0090663C"/>
    <w:rsid w:val="00946B9E"/>
    <w:rsid w:val="009631C5"/>
    <w:rsid w:val="00992290"/>
    <w:rsid w:val="009A0A03"/>
    <w:rsid w:val="009A3D63"/>
    <w:rsid w:val="009E1037"/>
    <w:rsid w:val="009F0777"/>
    <w:rsid w:val="00A05B8D"/>
    <w:rsid w:val="00A27D06"/>
    <w:rsid w:val="00A40BF8"/>
    <w:rsid w:val="00A52768"/>
    <w:rsid w:val="00A8616C"/>
    <w:rsid w:val="00AD38A0"/>
    <w:rsid w:val="00B02335"/>
    <w:rsid w:val="00B138AD"/>
    <w:rsid w:val="00BA74D1"/>
    <w:rsid w:val="00C26803"/>
    <w:rsid w:val="00C761EC"/>
    <w:rsid w:val="00C8013E"/>
    <w:rsid w:val="00D03314"/>
    <w:rsid w:val="00D13267"/>
    <w:rsid w:val="00D30CE9"/>
    <w:rsid w:val="00D97525"/>
    <w:rsid w:val="00DA3B9C"/>
    <w:rsid w:val="00DD4F73"/>
    <w:rsid w:val="00DF63B8"/>
    <w:rsid w:val="00E25FE2"/>
    <w:rsid w:val="00E330F3"/>
    <w:rsid w:val="00EC120F"/>
    <w:rsid w:val="00EE06F2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5CE3-3D64-4BCA-BA7F-1852CA60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HP 15-AB111LA</cp:lastModifiedBy>
  <cp:revision>3</cp:revision>
  <dcterms:created xsi:type="dcterms:W3CDTF">2021-05-14T16:34:00Z</dcterms:created>
  <dcterms:modified xsi:type="dcterms:W3CDTF">2021-05-15T15:05:00Z</dcterms:modified>
</cp:coreProperties>
</file>