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4E6218E6" w:rsidR="003C0C29" w:rsidRDefault="003C0C29" w:rsidP="00DE35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8503FE">
        <w:rPr>
          <w:rFonts w:ascii="Arial" w:eastAsia="Arial" w:hAnsi="Arial" w:cs="Arial"/>
          <w:b/>
          <w:sz w:val="22"/>
          <w:szCs w:val="22"/>
        </w:rPr>
        <w:t>010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8503FE">
        <w:rPr>
          <w:rFonts w:ascii="Arial" w:eastAsia="Arial" w:hAnsi="Arial" w:cs="Arial"/>
          <w:b/>
          <w:sz w:val="22"/>
          <w:szCs w:val="22"/>
        </w:rPr>
        <w:t>IXIL YUCATÁN</w:t>
      </w:r>
    </w:p>
    <w:p w14:paraId="38CF8748" w14:textId="21AC4A49" w:rsidR="003C0C29" w:rsidRDefault="003C0C29" w:rsidP="00DE35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9AAA2C4" w14:textId="161DEFED" w:rsidR="00DE3583" w:rsidRDefault="00DE3583" w:rsidP="00DE35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58A0ED9" w14:textId="77777777" w:rsidR="00DE3583" w:rsidRDefault="00DE3583" w:rsidP="00DE358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7973C30" w14:textId="50063408" w:rsidR="00827DC9" w:rsidRDefault="00846D64" w:rsidP="00632970">
      <w:pPr>
        <w:ind w:left="-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8503FE">
        <w:rPr>
          <w:rFonts w:ascii="Arial" w:eastAsia="Arial" w:hAnsi="Arial" w:cs="Arial"/>
          <w:b/>
          <w:sz w:val="22"/>
          <w:szCs w:val="22"/>
        </w:rPr>
        <w:t xml:space="preserve">IXIL YUCATÁN </w:t>
      </w:r>
      <w:r w:rsidRPr="00846D64">
        <w:rPr>
          <w:rFonts w:ascii="Arial" w:eastAsia="Arial" w:hAnsi="Arial" w:cs="Arial"/>
          <w:b/>
          <w:sz w:val="22"/>
          <w:szCs w:val="22"/>
        </w:rPr>
        <w:t>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38039D9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8503FE"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</w:t>
      </w:r>
      <w:r>
        <w:rPr>
          <w:rFonts w:ascii="Arial" w:eastAsia="Arial" w:hAnsi="Arial" w:cs="Arial"/>
          <w:sz w:val="22"/>
          <w:szCs w:val="22"/>
        </w:rPr>
        <w:lastRenderedPageBreak/>
        <w:t>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2C734E53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="003F7E81"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51F54C5F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</w:t>
      </w:r>
      <w:r w:rsidR="008503FE">
        <w:rPr>
          <w:rFonts w:ascii="Arial" w:eastAsia="Arial" w:hAnsi="Arial" w:cs="Arial"/>
          <w:sz w:val="22"/>
          <w:szCs w:val="22"/>
        </w:rPr>
        <w:t>e</w:t>
      </w:r>
      <w:r w:rsidR="003F7E8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6E1D0BBC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</w:t>
      </w:r>
      <w:r w:rsidR="003F7E81">
        <w:rPr>
          <w:rFonts w:ascii="Arial" w:eastAsia="Arial" w:hAnsi="Arial" w:cs="Arial"/>
          <w:sz w:val="22"/>
          <w:szCs w:val="22"/>
        </w:rPr>
        <w:t>Reestablece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58221C4C" w:rsidR="003E72CD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</w:t>
      </w:r>
      <w:r w:rsidR="008503FE">
        <w:rPr>
          <w:rFonts w:ascii="Arial" w:eastAsia="Arial" w:hAnsi="Arial" w:cs="Arial"/>
          <w:sz w:val="22"/>
          <w:szCs w:val="22"/>
        </w:rPr>
        <w:t>e</w:t>
      </w:r>
      <w:r w:rsidR="003F7E81">
        <w:rPr>
          <w:rFonts w:ascii="Arial" w:eastAsia="Arial" w:hAnsi="Arial" w:cs="Arial"/>
          <w:sz w:val="22"/>
          <w:szCs w:val="22"/>
        </w:rPr>
        <w:t xml:space="preserve"> </w:t>
      </w:r>
      <w:r w:rsidR="00DA3B9C">
        <w:rPr>
          <w:rFonts w:ascii="Arial" w:eastAsia="Arial" w:hAnsi="Arial" w:cs="Arial"/>
          <w:sz w:val="22"/>
          <w:szCs w:val="22"/>
        </w:rPr>
        <w:t>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E0166D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1D06F5F0" w14:textId="6DEEEE8C" w:rsidR="001F2971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FF1668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027BE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027BE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D52758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027BE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1F2971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1F2971" w:rsidRPr="00FF1668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027BE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027BE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0B7AAD8A" w:rsidR="001F2971" w:rsidRPr="00D52758" w:rsidRDefault="00A16A28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  <w:r w:rsidRPr="00A16A28">
              <w:rPr>
                <w:rFonts w:ascii="Calibri" w:hAnsi="Calibri" w:cs="Calibri"/>
                <w:sz w:val="22"/>
                <w:szCs w:val="22"/>
              </w:rPr>
              <w:t>SALAZAR DZUL SHE</w:t>
            </w:r>
            <w:r w:rsidR="00027BE0">
              <w:rPr>
                <w:rFonts w:ascii="Calibri" w:hAnsi="Calibri" w:cs="Calibri"/>
                <w:sz w:val="22"/>
                <w:szCs w:val="22"/>
              </w:rPr>
              <w:t>Y</w:t>
            </w:r>
            <w:r w:rsidRPr="00A16A28">
              <w:rPr>
                <w:rFonts w:ascii="Calibri" w:hAnsi="Calibri" w:cs="Calibri"/>
                <w:sz w:val="22"/>
                <w:szCs w:val="22"/>
              </w:rPr>
              <w:t>LA EVELIN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1F2971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  <w:tr w:rsidR="00A16A28" w:rsidRPr="00FF1668" w14:paraId="19B47FA8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AFFD" w14:textId="3C920010" w:rsidR="00A16A28" w:rsidRPr="00027BE0" w:rsidRDefault="00A16A2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027BE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F67" w14:textId="32E4939A" w:rsidR="00A16A28" w:rsidRPr="002B3BAC" w:rsidRDefault="00A16A28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16A28">
              <w:rPr>
                <w:rFonts w:ascii="Calibri" w:hAnsi="Calibri" w:cs="Calibri"/>
                <w:sz w:val="22"/>
                <w:szCs w:val="22"/>
              </w:rPr>
              <w:t>RODRIGUEZ CAUICH AYWUANY JA</w:t>
            </w:r>
            <w:r w:rsidR="00027BE0">
              <w:rPr>
                <w:rFonts w:ascii="Calibri" w:hAnsi="Calibri" w:cs="Calibri"/>
                <w:sz w:val="22"/>
                <w:szCs w:val="22"/>
              </w:rPr>
              <w:t>C</w:t>
            </w:r>
            <w:r w:rsidRPr="00A16A28">
              <w:rPr>
                <w:rFonts w:ascii="Calibri" w:hAnsi="Calibri" w:cs="Calibri"/>
                <w:sz w:val="22"/>
                <w:szCs w:val="22"/>
              </w:rPr>
              <w:t>QUELINE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8AE0" w14:textId="77777777" w:rsidR="00A16A28" w:rsidRPr="001F2971" w:rsidRDefault="00A16A2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highlight w:val="yellow"/>
                <w:lang w:eastAsia="es-MX"/>
              </w:rPr>
            </w:pPr>
          </w:p>
        </w:tc>
      </w:tr>
    </w:tbl>
    <w:p w14:paraId="04F9B9B4" w14:textId="4387B837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8B2DB97" w14:textId="0098407A" w:rsidR="00DE3583" w:rsidRDefault="00DE3583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BEE2A8F" w14:textId="77777777" w:rsidR="00DE3583" w:rsidRDefault="00DE3583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3761B6A6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3AA8D0A7" w14:textId="77777777" w:rsidR="00DE3583" w:rsidRDefault="00DE3583" w:rsidP="00DE3583">
      <w:pPr>
        <w:pStyle w:val="Prrafodelista"/>
        <w:spacing w:line="276" w:lineRule="auto"/>
        <w:ind w:leftChars="0" w:left="358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577C49D" w14:textId="065DC159" w:rsidR="00F7794D" w:rsidRDefault="003E72CD" w:rsidP="00F779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8503FE">
        <w:rPr>
          <w:rFonts w:ascii="Arial" w:eastAsia="Arial" w:hAnsi="Arial" w:cs="Arial"/>
          <w:sz w:val="22"/>
          <w:szCs w:val="22"/>
        </w:rPr>
        <w:t>Ixil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8503FE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8503FE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</w:t>
      </w:r>
      <w:r w:rsidR="00F7794D">
        <w:rPr>
          <w:rFonts w:ascii="Arial" w:eastAsia="Arial" w:hAnsi="Arial" w:cs="Arial"/>
          <w:sz w:val="22"/>
          <w:szCs w:val="22"/>
        </w:rPr>
        <w:t>Consejeros</w:t>
      </w:r>
      <w:r>
        <w:rPr>
          <w:rFonts w:ascii="Arial" w:eastAsia="Arial" w:hAnsi="Arial" w:cs="Arial"/>
          <w:sz w:val="22"/>
          <w:szCs w:val="22"/>
        </w:rPr>
        <w:t xml:space="preserve"> y Consejeras Electorales</w:t>
      </w:r>
      <w:r w:rsidR="00F7794D">
        <w:rPr>
          <w:rFonts w:ascii="Arial" w:eastAsia="Arial" w:hAnsi="Arial" w:cs="Arial"/>
          <w:sz w:val="22"/>
          <w:szCs w:val="22"/>
        </w:rPr>
        <w:t xml:space="preserve"> </w:t>
      </w:r>
      <w:r w:rsidR="00F7794D" w:rsidRPr="009C12F8">
        <w:rPr>
          <w:rFonts w:ascii="Arial" w:eastAsia="Arial" w:hAnsi="Arial" w:cs="Arial"/>
          <w:sz w:val="22"/>
          <w:szCs w:val="22"/>
        </w:rPr>
        <w:t>C.</w:t>
      </w:r>
      <w:r w:rsidR="00F7794D">
        <w:rPr>
          <w:rFonts w:ascii="Arial" w:eastAsia="Arial" w:hAnsi="Arial" w:cs="Arial"/>
          <w:sz w:val="22"/>
          <w:szCs w:val="22"/>
        </w:rPr>
        <w:t xml:space="preserve"> </w:t>
      </w:r>
      <w:r w:rsidR="00F7794D" w:rsidRPr="009C12F8">
        <w:rPr>
          <w:rFonts w:ascii="Arial" w:eastAsia="Arial" w:hAnsi="Arial" w:cs="Arial"/>
          <w:sz w:val="22"/>
          <w:szCs w:val="22"/>
        </w:rPr>
        <w:t xml:space="preserve">Matilde del Rosario Chim </w:t>
      </w:r>
      <w:proofErr w:type="gramStart"/>
      <w:r w:rsidR="00F7794D" w:rsidRPr="009C12F8">
        <w:rPr>
          <w:rFonts w:ascii="Arial" w:eastAsia="Arial" w:hAnsi="Arial" w:cs="Arial"/>
          <w:sz w:val="22"/>
          <w:szCs w:val="22"/>
        </w:rPr>
        <w:t>C</w:t>
      </w:r>
      <w:r w:rsidR="00027BE0">
        <w:rPr>
          <w:rFonts w:ascii="Arial" w:eastAsia="Arial" w:hAnsi="Arial" w:cs="Arial"/>
          <w:sz w:val="22"/>
          <w:szCs w:val="22"/>
        </w:rPr>
        <w:t>oba,</w:t>
      </w:r>
      <w:r w:rsidR="00F7794D" w:rsidRPr="009C12F8">
        <w:rPr>
          <w:rFonts w:ascii="Arial" w:eastAsia="Arial" w:hAnsi="Arial" w:cs="Arial"/>
          <w:sz w:val="22"/>
          <w:szCs w:val="22"/>
        </w:rPr>
        <w:t>,</w:t>
      </w:r>
      <w:proofErr w:type="gramEnd"/>
      <w:r w:rsidR="00F7794D" w:rsidRPr="009C12F8">
        <w:rPr>
          <w:rFonts w:ascii="Arial" w:eastAsia="Arial" w:hAnsi="Arial" w:cs="Arial"/>
          <w:sz w:val="22"/>
          <w:szCs w:val="22"/>
        </w:rPr>
        <w:t xml:space="preserve"> Consejera Presidente, C.</w:t>
      </w:r>
      <w:r w:rsidR="00F7794D" w:rsidRPr="00DD10AE">
        <w:rPr>
          <w:rFonts w:ascii="Arial" w:eastAsia="Arial" w:hAnsi="Arial" w:cs="Arial"/>
          <w:sz w:val="22"/>
          <w:szCs w:val="22"/>
        </w:rPr>
        <w:t xml:space="preserve"> </w:t>
      </w:r>
      <w:r w:rsidR="00F7794D">
        <w:rPr>
          <w:rFonts w:ascii="Arial" w:eastAsia="Arial" w:hAnsi="Arial" w:cs="Arial"/>
          <w:sz w:val="22"/>
          <w:szCs w:val="22"/>
        </w:rPr>
        <w:t>Lilia Guillermina</w:t>
      </w:r>
      <w:r w:rsidR="00F7794D" w:rsidRPr="009C12F8">
        <w:rPr>
          <w:rFonts w:ascii="Arial" w:eastAsia="Arial" w:hAnsi="Arial" w:cs="Arial"/>
          <w:sz w:val="22"/>
          <w:szCs w:val="22"/>
        </w:rPr>
        <w:t xml:space="preserve"> Tec Aguilar L</w:t>
      </w:r>
    </w:p>
    <w:p w14:paraId="7EBE8848" w14:textId="77777777" w:rsidR="00F7794D" w:rsidRDefault="00F7794D" w:rsidP="00F779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E7F3CC5" w14:textId="77777777" w:rsidR="00F7794D" w:rsidRDefault="00F7794D" w:rsidP="00F7794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4B5345" w14:textId="4C603F34" w:rsidR="00F7794D" w:rsidRDefault="00F7794D" w:rsidP="00DE3583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3658F4D" w14:textId="19702549" w:rsidR="00DE3583" w:rsidRDefault="00DE3583" w:rsidP="00DE3583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7E532075" w14:textId="70ECAFFC" w:rsidR="00DE3583" w:rsidRDefault="00DE3583" w:rsidP="00DE3583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43285699" w14:textId="7971E2A2" w:rsidR="00DE3583" w:rsidRDefault="00DE3583" w:rsidP="00DE3583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1104A21" w14:textId="77777777" w:rsidR="00DE3583" w:rsidRDefault="00DE3583" w:rsidP="00DE3583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7794D" w:rsidRPr="009C12F8" w14:paraId="2B236A65" w14:textId="77777777" w:rsidTr="00616288">
        <w:tc>
          <w:tcPr>
            <w:tcW w:w="4414" w:type="dxa"/>
          </w:tcPr>
          <w:p w14:paraId="3EC641BA" w14:textId="77777777" w:rsidR="00F7794D" w:rsidRPr="009C12F8" w:rsidRDefault="00F7794D" w:rsidP="0061628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C12F8">
              <w:rPr>
                <w:rFonts w:ascii="Arial" w:eastAsia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C943B" wp14:editId="17CFA72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140970</wp:posOffset>
                      </wp:positionV>
                      <wp:extent cx="2438400" cy="952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8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B377A5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45pt,11.1pt" to="201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14" w:type="dxa"/>
          </w:tcPr>
          <w:p w14:paraId="56D4573C" w14:textId="77777777" w:rsidR="00F7794D" w:rsidRPr="009C12F8" w:rsidRDefault="00F7794D" w:rsidP="0061628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C12F8">
              <w:rPr>
                <w:rFonts w:ascii="Arial" w:eastAsia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D3A0C" wp14:editId="71B8A9E2">
                      <wp:simplePos x="0" y="0"/>
                      <wp:positionH relativeFrom="column">
                        <wp:posOffset>117474</wp:posOffset>
                      </wp:positionH>
                      <wp:positionV relativeFrom="paragraph">
                        <wp:posOffset>150495</wp:posOffset>
                      </wp:positionV>
                      <wp:extent cx="2486025" cy="95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86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61611E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1.85pt" to="2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7794D" w:rsidRPr="009C12F8" w14:paraId="07360A34" w14:textId="77777777" w:rsidTr="00616288">
        <w:trPr>
          <w:trHeight w:val="637"/>
        </w:trPr>
        <w:tc>
          <w:tcPr>
            <w:tcW w:w="4414" w:type="dxa"/>
          </w:tcPr>
          <w:p w14:paraId="08B5771E" w14:textId="77777777" w:rsidR="00F7794D" w:rsidRPr="009C12F8" w:rsidRDefault="00F7794D" w:rsidP="00616288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C12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C. Lilia Guillermina Tec Aguilar</w:t>
            </w:r>
          </w:p>
          <w:p w14:paraId="34A765E2" w14:textId="1CABBA39" w:rsidR="00F7794D" w:rsidRPr="009C12F8" w:rsidRDefault="00F7794D" w:rsidP="00616288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C12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Consejera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414" w:type="dxa"/>
          </w:tcPr>
          <w:p w14:paraId="14FC5A7B" w14:textId="77777777" w:rsidR="00F7794D" w:rsidRPr="009C12F8" w:rsidRDefault="00F7794D" w:rsidP="00616288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C12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C. Claudia Cecilia Córdova Chan</w:t>
            </w:r>
          </w:p>
          <w:p w14:paraId="3027F02F" w14:textId="77777777" w:rsidR="00F7794D" w:rsidRPr="009C12F8" w:rsidRDefault="00F7794D" w:rsidP="00616288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C12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Secretaria Ejecutiva</w:t>
            </w:r>
          </w:p>
        </w:tc>
      </w:tr>
    </w:tbl>
    <w:p w14:paraId="1215F97A" w14:textId="710F95E2" w:rsidR="003C0C29" w:rsidRDefault="003C0C29" w:rsidP="00632970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150D" w16cex:dateUtc="2021-05-17T0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ADC91C" w16cid:durableId="244C13B3"/>
  <w16cid:commentId w16cid:paraId="7A0357F6" w16cid:durableId="244C15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E9A55" w14:textId="77777777" w:rsidR="00F60CB9" w:rsidRDefault="00F60CB9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6B30D2AA" w14:textId="77777777" w:rsidR="00F60CB9" w:rsidRDefault="00F60CB9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4916D1F1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35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358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6872" w14:textId="77777777" w:rsidR="00F60CB9" w:rsidRDefault="00F60CB9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4BEEAB4" w14:textId="77777777" w:rsidR="00F60CB9" w:rsidRDefault="00F60CB9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27BE0"/>
    <w:rsid w:val="000410AD"/>
    <w:rsid w:val="00070A5B"/>
    <w:rsid w:val="00096DEF"/>
    <w:rsid w:val="000A5200"/>
    <w:rsid w:val="000D41C2"/>
    <w:rsid w:val="001C5405"/>
    <w:rsid w:val="001F2971"/>
    <w:rsid w:val="002316BF"/>
    <w:rsid w:val="002406B2"/>
    <w:rsid w:val="002559A9"/>
    <w:rsid w:val="00287E08"/>
    <w:rsid w:val="002A7584"/>
    <w:rsid w:val="002B3BAC"/>
    <w:rsid w:val="002B597B"/>
    <w:rsid w:val="002E0238"/>
    <w:rsid w:val="00307630"/>
    <w:rsid w:val="003512DF"/>
    <w:rsid w:val="0038651E"/>
    <w:rsid w:val="003C0C29"/>
    <w:rsid w:val="003E72CD"/>
    <w:rsid w:val="003F7E81"/>
    <w:rsid w:val="004154CD"/>
    <w:rsid w:val="00416684"/>
    <w:rsid w:val="0047413B"/>
    <w:rsid w:val="00485955"/>
    <w:rsid w:val="005A50A9"/>
    <w:rsid w:val="005B2D7E"/>
    <w:rsid w:val="006015C9"/>
    <w:rsid w:val="00624F2D"/>
    <w:rsid w:val="00632970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503FE"/>
    <w:rsid w:val="00877A95"/>
    <w:rsid w:val="008D032F"/>
    <w:rsid w:val="0090663C"/>
    <w:rsid w:val="00946B9E"/>
    <w:rsid w:val="00992290"/>
    <w:rsid w:val="009A0A03"/>
    <w:rsid w:val="009A3D63"/>
    <w:rsid w:val="009E1037"/>
    <w:rsid w:val="00A05B8D"/>
    <w:rsid w:val="00A16A28"/>
    <w:rsid w:val="00A27D06"/>
    <w:rsid w:val="00A40BF8"/>
    <w:rsid w:val="00A52768"/>
    <w:rsid w:val="00AD38A0"/>
    <w:rsid w:val="00B02335"/>
    <w:rsid w:val="00BA74D1"/>
    <w:rsid w:val="00C761EC"/>
    <w:rsid w:val="00C8013E"/>
    <w:rsid w:val="00D52758"/>
    <w:rsid w:val="00DA3B9C"/>
    <w:rsid w:val="00DD4F73"/>
    <w:rsid w:val="00DE3583"/>
    <w:rsid w:val="00DF63B8"/>
    <w:rsid w:val="00E0166D"/>
    <w:rsid w:val="00E330F3"/>
    <w:rsid w:val="00E629B5"/>
    <w:rsid w:val="00EC120F"/>
    <w:rsid w:val="00F119CC"/>
    <w:rsid w:val="00F524D5"/>
    <w:rsid w:val="00F60CB9"/>
    <w:rsid w:val="00F643CE"/>
    <w:rsid w:val="00F7794D"/>
    <w:rsid w:val="00F905C2"/>
    <w:rsid w:val="00FA26C2"/>
    <w:rsid w:val="00FA6206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20AC-25B6-4E54-837E-AA1D3B5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1696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7</cp:revision>
  <cp:lastPrinted>2021-05-20T00:06:00Z</cp:lastPrinted>
  <dcterms:created xsi:type="dcterms:W3CDTF">2021-05-11T23:31:00Z</dcterms:created>
  <dcterms:modified xsi:type="dcterms:W3CDTF">2021-05-20T00:09:00Z</dcterms:modified>
</cp:coreProperties>
</file>