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3F" w:rsidRPr="00D3073F" w:rsidRDefault="00D3073F" w:rsidP="00D3073F">
      <w:pPr>
        <w:widowControl w:val="0"/>
        <w:suppressAutoHyphens/>
        <w:spacing w:after="0" w:line="1" w:lineRule="atLeast"/>
        <w:ind w:leftChars="-1" w:hangingChars="1" w:hanging="2"/>
        <w:jc w:val="center"/>
        <w:textDirection w:val="btLr"/>
        <w:textAlignment w:val="top"/>
        <w:outlineLvl w:val="0"/>
        <w:rPr>
          <w:rFonts w:ascii="Arial" w:eastAsia="Arial" w:hAnsi="Arial" w:cs="Arial"/>
          <w:b/>
          <w:color w:val="000000"/>
          <w:position w:val="-1"/>
          <w:lang w:eastAsia="es-ES"/>
        </w:rPr>
      </w:pPr>
    </w:p>
    <w:p w:rsidR="00D3073F" w:rsidRPr="00D3073F" w:rsidRDefault="00D3073F" w:rsidP="00D3073F">
      <w:pPr>
        <w:widowControl w:val="0"/>
        <w:suppressAutoHyphens/>
        <w:spacing w:after="0" w:line="1" w:lineRule="atLeast"/>
        <w:ind w:leftChars="-1" w:hangingChars="1" w:hanging="2"/>
        <w:jc w:val="center"/>
        <w:textDirection w:val="btLr"/>
        <w:textAlignment w:val="top"/>
        <w:outlineLvl w:val="0"/>
        <w:rPr>
          <w:rFonts w:ascii="Arial" w:eastAsia="Arial" w:hAnsi="Arial" w:cs="Arial"/>
          <w:b/>
          <w:color w:val="000000"/>
          <w:position w:val="-1"/>
          <w:lang w:eastAsia="es-ES"/>
        </w:rPr>
      </w:pPr>
    </w:p>
    <w:p w:rsidR="00DA62A2" w:rsidRDefault="00DA62A2" w:rsidP="00D3073F">
      <w:pPr>
        <w:widowControl w:val="0"/>
        <w:suppressAutoHyphens/>
        <w:spacing w:after="0" w:line="1" w:lineRule="atLeast"/>
        <w:ind w:leftChars="-1" w:hangingChars="1" w:hanging="2"/>
        <w:jc w:val="center"/>
        <w:textDirection w:val="btLr"/>
        <w:textAlignment w:val="top"/>
        <w:outlineLvl w:val="0"/>
        <w:rPr>
          <w:rFonts w:ascii="Arial" w:eastAsia="Arial" w:hAnsi="Arial" w:cs="Arial"/>
          <w:b/>
          <w:color w:val="000000"/>
          <w:position w:val="-1"/>
          <w:lang w:eastAsia="es-ES"/>
        </w:rPr>
      </w:pPr>
    </w:p>
    <w:p w:rsidR="00D3073F" w:rsidRPr="00D3073F" w:rsidRDefault="00D3073F" w:rsidP="00D3073F">
      <w:pPr>
        <w:widowControl w:val="0"/>
        <w:suppressAutoHyphens/>
        <w:spacing w:after="0" w:line="1" w:lineRule="atLeast"/>
        <w:ind w:leftChars="-1" w:hangingChars="1" w:hanging="2"/>
        <w:jc w:val="center"/>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ACUERDO CM//OXKUTZCAB/011</w:t>
      </w:r>
      <w:r w:rsidR="00FE344A">
        <w:rPr>
          <w:rFonts w:ascii="Arial" w:eastAsia="Arial" w:hAnsi="Arial" w:cs="Arial"/>
          <w:b/>
          <w:color w:val="000000"/>
          <w:position w:val="-1"/>
          <w:lang w:eastAsia="es-ES"/>
        </w:rPr>
        <w:t>-</w:t>
      </w:r>
      <w:bookmarkStart w:id="0" w:name="_GoBack"/>
      <w:bookmarkEnd w:id="0"/>
      <w:r w:rsidRPr="00D3073F">
        <w:rPr>
          <w:rFonts w:ascii="Arial" w:eastAsia="Arial" w:hAnsi="Arial" w:cs="Arial"/>
          <w:b/>
          <w:color w:val="000000"/>
          <w:position w:val="-1"/>
          <w:lang w:eastAsia="es-ES"/>
        </w:rPr>
        <w:t>2021</w:t>
      </w:r>
    </w:p>
    <w:p w:rsidR="00D3073F" w:rsidRPr="00D3073F" w:rsidRDefault="00D3073F" w:rsidP="00D3073F">
      <w:pPr>
        <w:widowControl w:val="0"/>
        <w:suppressAutoHyphens/>
        <w:spacing w:after="0" w:line="1" w:lineRule="atLeast"/>
        <w:ind w:leftChars="-1" w:hangingChars="1" w:hanging="2"/>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ACUERDO DEL CONSEJO DE OXKUTZCAB, POR EL QUE SE APRUEBA LA RELACIÓN DE CAPACITADORES ASISTENTES ELECTORALES LOCALES (CAELS) QUE COLABORARÁN EN LAS LABORES DE ESTE ÓRGANO EN EL PROCESO ELECTORAL LOCAL ORDINARIO 2020-2021.</w:t>
      </w:r>
    </w:p>
    <w:p w:rsidR="00D3073F" w:rsidRDefault="00D3073F" w:rsidP="00D3073F">
      <w:pPr>
        <w:widowControl w:val="0"/>
        <w:suppressAutoHyphens/>
        <w:spacing w:after="0" w:line="1" w:lineRule="atLeast"/>
        <w:ind w:leftChars="-1" w:right="-142" w:hangingChars="1" w:hanging="2"/>
        <w:jc w:val="center"/>
        <w:textDirection w:val="btLr"/>
        <w:textAlignment w:val="top"/>
        <w:outlineLvl w:val="0"/>
        <w:rPr>
          <w:rFonts w:ascii="Arial" w:eastAsia="Arial" w:hAnsi="Arial" w:cs="Arial"/>
          <w:b/>
          <w:color w:val="000000"/>
          <w:position w:val="-1"/>
          <w:sz w:val="24"/>
          <w:szCs w:val="24"/>
          <w:lang w:eastAsia="es-ES"/>
        </w:rPr>
      </w:pPr>
    </w:p>
    <w:p w:rsidR="00D3073F" w:rsidRPr="00D3073F" w:rsidRDefault="00D3073F" w:rsidP="00D3073F">
      <w:pPr>
        <w:widowControl w:val="0"/>
        <w:suppressAutoHyphens/>
        <w:spacing w:after="0" w:line="1" w:lineRule="atLeast"/>
        <w:ind w:leftChars="-1" w:right="-142" w:hangingChars="1" w:hanging="2"/>
        <w:jc w:val="center"/>
        <w:textDirection w:val="btLr"/>
        <w:textAlignment w:val="top"/>
        <w:outlineLvl w:val="0"/>
        <w:rPr>
          <w:rFonts w:ascii="Arial" w:eastAsia="Arial" w:hAnsi="Arial" w:cs="Arial"/>
          <w:color w:val="000000"/>
          <w:position w:val="-1"/>
          <w:sz w:val="24"/>
          <w:szCs w:val="24"/>
          <w:lang w:eastAsia="es-ES"/>
        </w:rPr>
      </w:pPr>
      <w:r w:rsidRPr="00D3073F">
        <w:rPr>
          <w:rFonts w:ascii="Arial" w:eastAsia="Arial" w:hAnsi="Arial" w:cs="Arial"/>
          <w:b/>
          <w:color w:val="000000"/>
          <w:position w:val="-1"/>
          <w:sz w:val="24"/>
          <w:szCs w:val="24"/>
          <w:lang w:eastAsia="es-ES"/>
        </w:rPr>
        <w:t>GLOSARIO</w:t>
      </w:r>
    </w:p>
    <w:p w:rsidR="00D3073F" w:rsidRPr="00D3073F" w:rsidRDefault="00D3073F" w:rsidP="00D3073F">
      <w:pPr>
        <w:widowControl w:val="0"/>
        <w:suppressAutoHyphens/>
        <w:spacing w:after="0" w:line="1" w:lineRule="atLeast"/>
        <w:ind w:leftChars="-1" w:right="-142" w:hangingChars="1" w:hanging="2"/>
        <w:jc w:val="center"/>
        <w:textDirection w:val="btLr"/>
        <w:textAlignment w:val="top"/>
        <w:outlineLvl w:val="0"/>
        <w:rPr>
          <w:rFonts w:ascii="Arial" w:eastAsia="Arial" w:hAnsi="Arial" w:cs="Arial"/>
          <w:color w:val="000000"/>
          <w:position w:val="-1"/>
          <w:sz w:val="24"/>
          <w:szCs w:val="24"/>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sz w:val="24"/>
          <w:szCs w:val="24"/>
          <w:lang w:eastAsia="es-ES"/>
        </w:rPr>
      </w:pPr>
      <w:r w:rsidRPr="00D3073F">
        <w:rPr>
          <w:rFonts w:ascii="Arial" w:eastAsia="Arial" w:hAnsi="Arial" w:cs="Arial"/>
          <w:b/>
          <w:color w:val="000000"/>
          <w:position w:val="-1"/>
          <w:sz w:val="24"/>
          <w:szCs w:val="24"/>
          <w:lang w:eastAsia="es-ES"/>
        </w:rPr>
        <w:t>CPEUM:</w:t>
      </w:r>
      <w:r w:rsidRPr="00D3073F">
        <w:rPr>
          <w:rFonts w:ascii="Arial" w:eastAsia="Arial" w:hAnsi="Arial" w:cs="Arial"/>
          <w:i/>
          <w:color w:val="000000"/>
          <w:position w:val="-1"/>
          <w:sz w:val="24"/>
          <w:szCs w:val="24"/>
          <w:lang w:eastAsia="es-ES"/>
        </w:rPr>
        <w:t xml:space="preserve"> Constitución Política de los Estados Unidos Mexicanos. </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sz w:val="24"/>
          <w:szCs w:val="24"/>
          <w:lang w:eastAsia="es-ES"/>
        </w:rPr>
      </w:pPr>
      <w:r w:rsidRPr="00D3073F">
        <w:rPr>
          <w:rFonts w:ascii="Arial" w:eastAsia="Arial" w:hAnsi="Arial" w:cs="Arial"/>
          <w:b/>
          <w:color w:val="000000"/>
          <w:position w:val="-1"/>
          <w:sz w:val="24"/>
          <w:szCs w:val="24"/>
          <w:lang w:eastAsia="es-ES"/>
        </w:rPr>
        <w:t>CPEY:</w:t>
      </w:r>
      <w:r w:rsidRPr="00D3073F">
        <w:rPr>
          <w:rFonts w:ascii="Arial" w:eastAsia="Arial" w:hAnsi="Arial" w:cs="Arial"/>
          <w:i/>
          <w:color w:val="000000"/>
          <w:position w:val="-1"/>
          <w:sz w:val="24"/>
          <w:szCs w:val="24"/>
          <w:lang w:eastAsia="es-ES"/>
        </w:rPr>
        <w:t xml:space="preserve"> Constitución Política del Estado de Yucatán.</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sz w:val="24"/>
          <w:szCs w:val="24"/>
          <w:lang w:eastAsia="es-ES"/>
        </w:rPr>
      </w:pPr>
      <w:r w:rsidRPr="00D3073F">
        <w:rPr>
          <w:rFonts w:ascii="Arial" w:eastAsia="Arial" w:hAnsi="Arial" w:cs="Arial"/>
          <w:b/>
          <w:color w:val="000000"/>
          <w:position w:val="-1"/>
          <w:sz w:val="24"/>
          <w:szCs w:val="24"/>
          <w:lang w:eastAsia="es-ES"/>
        </w:rPr>
        <w:t>INE:</w:t>
      </w:r>
      <w:r w:rsidRPr="00D3073F">
        <w:rPr>
          <w:rFonts w:ascii="Arial" w:eastAsia="Arial" w:hAnsi="Arial" w:cs="Arial"/>
          <w:i/>
          <w:color w:val="000000"/>
          <w:position w:val="-1"/>
          <w:sz w:val="24"/>
          <w:szCs w:val="24"/>
          <w:lang w:eastAsia="es-ES"/>
        </w:rPr>
        <w:t xml:space="preserve"> Instituto Nacional Electoral.</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sz w:val="24"/>
          <w:szCs w:val="24"/>
          <w:lang w:eastAsia="es-ES"/>
        </w:rPr>
      </w:pPr>
      <w:r w:rsidRPr="00D3073F">
        <w:rPr>
          <w:rFonts w:ascii="Arial" w:eastAsia="Arial" w:hAnsi="Arial" w:cs="Arial"/>
          <w:b/>
          <w:color w:val="000000"/>
          <w:position w:val="-1"/>
          <w:sz w:val="24"/>
          <w:szCs w:val="24"/>
          <w:lang w:eastAsia="es-ES"/>
        </w:rPr>
        <w:t>IEPAC:</w:t>
      </w:r>
      <w:r w:rsidRPr="00D3073F">
        <w:rPr>
          <w:rFonts w:ascii="Arial" w:eastAsia="Arial" w:hAnsi="Arial" w:cs="Arial"/>
          <w:i/>
          <w:color w:val="000000"/>
          <w:position w:val="-1"/>
          <w:sz w:val="24"/>
          <w:szCs w:val="24"/>
          <w:lang w:eastAsia="es-ES"/>
        </w:rPr>
        <w:t xml:space="preserve"> Instituto Electoral y de Participación Ciudadana de Yucatán.</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sz w:val="24"/>
          <w:szCs w:val="24"/>
          <w:lang w:eastAsia="es-ES"/>
        </w:rPr>
      </w:pPr>
      <w:r w:rsidRPr="00D3073F">
        <w:rPr>
          <w:rFonts w:ascii="Arial" w:eastAsia="Arial" w:hAnsi="Arial" w:cs="Arial"/>
          <w:b/>
          <w:color w:val="000000"/>
          <w:position w:val="-1"/>
          <w:sz w:val="24"/>
          <w:szCs w:val="24"/>
          <w:lang w:eastAsia="es-ES"/>
        </w:rPr>
        <w:t>LGIPE:</w:t>
      </w:r>
      <w:r w:rsidRPr="00D3073F">
        <w:rPr>
          <w:rFonts w:ascii="Arial" w:eastAsia="Arial" w:hAnsi="Arial" w:cs="Arial"/>
          <w:i/>
          <w:color w:val="000000"/>
          <w:position w:val="-1"/>
          <w:sz w:val="24"/>
          <w:szCs w:val="24"/>
          <w:lang w:eastAsia="es-ES"/>
        </w:rPr>
        <w:t xml:space="preserve"> Ley General de Instituciones y Procedimientos Electorales.</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sz w:val="24"/>
          <w:szCs w:val="24"/>
          <w:lang w:eastAsia="es-ES"/>
        </w:rPr>
      </w:pPr>
      <w:r w:rsidRPr="00D3073F">
        <w:rPr>
          <w:rFonts w:ascii="Arial" w:eastAsia="Arial" w:hAnsi="Arial" w:cs="Arial"/>
          <w:b/>
          <w:color w:val="000000"/>
          <w:position w:val="-1"/>
          <w:sz w:val="24"/>
          <w:szCs w:val="24"/>
          <w:lang w:eastAsia="es-ES"/>
        </w:rPr>
        <w:t xml:space="preserve">LIPEEY: </w:t>
      </w:r>
      <w:r w:rsidRPr="00D3073F">
        <w:rPr>
          <w:rFonts w:ascii="Arial" w:eastAsia="Arial" w:hAnsi="Arial" w:cs="Arial"/>
          <w:i/>
          <w:color w:val="000000"/>
          <w:position w:val="-1"/>
          <w:sz w:val="24"/>
          <w:szCs w:val="24"/>
          <w:lang w:eastAsia="es-ES"/>
        </w:rPr>
        <w:t>Ley de Instituciones y Procedimientos Electorales del Estado de Yucatán.</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sz w:val="24"/>
          <w:szCs w:val="24"/>
          <w:lang w:eastAsia="es-ES"/>
        </w:rPr>
      </w:pPr>
      <w:r w:rsidRPr="00D3073F">
        <w:rPr>
          <w:rFonts w:ascii="Arial" w:eastAsia="Arial" w:hAnsi="Arial" w:cs="Arial"/>
          <w:b/>
          <w:color w:val="000000"/>
          <w:position w:val="-1"/>
          <w:sz w:val="24"/>
          <w:szCs w:val="24"/>
          <w:lang w:eastAsia="es-ES"/>
        </w:rPr>
        <w:t>LGPP:</w:t>
      </w:r>
      <w:r w:rsidRPr="00D3073F">
        <w:rPr>
          <w:rFonts w:ascii="Arial" w:eastAsia="Arial" w:hAnsi="Arial" w:cs="Arial"/>
          <w:i/>
          <w:color w:val="000000"/>
          <w:position w:val="-1"/>
          <w:sz w:val="24"/>
          <w:szCs w:val="24"/>
          <w:lang w:eastAsia="es-ES"/>
        </w:rPr>
        <w:t xml:space="preserve"> Ley General de Partidos Políticos.</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sz w:val="24"/>
          <w:szCs w:val="24"/>
          <w:lang w:eastAsia="es-ES"/>
        </w:rPr>
      </w:pPr>
      <w:r w:rsidRPr="00D3073F">
        <w:rPr>
          <w:rFonts w:ascii="Arial" w:eastAsia="Arial" w:hAnsi="Arial" w:cs="Arial"/>
          <w:b/>
          <w:color w:val="000000"/>
          <w:position w:val="-1"/>
          <w:sz w:val="24"/>
          <w:szCs w:val="24"/>
          <w:lang w:eastAsia="es-ES"/>
        </w:rPr>
        <w:t>LPPEY:</w:t>
      </w:r>
      <w:r w:rsidRPr="00D3073F">
        <w:rPr>
          <w:rFonts w:ascii="Arial" w:eastAsia="Arial" w:hAnsi="Arial" w:cs="Arial"/>
          <w:i/>
          <w:color w:val="000000"/>
          <w:position w:val="-1"/>
          <w:sz w:val="24"/>
          <w:szCs w:val="24"/>
          <w:lang w:eastAsia="es-ES"/>
        </w:rPr>
        <w:t xml:space="preserve"> Ley de Partidos Políticos del Estado de Yucatán.</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sz w:val="24"/>
          <w:szCs w:val="24"/>
          <w:lang w:eastAsia="es-ES"/>
        </w:rPr>
      </w:pPr>
      <w:r w:rsidRPr="00D3073F">
        <w:rPr>
          <w:rFonts w:ascii="Arial" w:eastAsia="Arial" w:hAnsi="Arial" w:cs="Arial"/>
          <w:b/>
          <w:color w:val="000000"/>
          <w:position w:val="-1"/>
          <w:sz w:val="24"/>
          <w:szCs w:val="24"/>
          <w:lang w:eastAsia="es-ES"/>
        </w:rPr>
        <w:t>OPL:</w:t>
      </w:r>
      <w:r w:rsidRPr="00D3073F">
        <w:rPr>
          <w:rFonts w:ascii="Arial" w:eastAsia="Arial" w:hAnsi="Arial" w:cs="Arial"/>
          <w:i/>
          <w:color w:val="000000"/>
          <w:position w:val="-1"/>
          <w:sz w:val="24"/>
          <w:szCs w:val="24"/>
          <w:lang w:eastAsia="es-ES"/>
        </w:rPr>
        <w:t xml:space="preserve"> Organismo Público Local Electoral. </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i/>
          <w:color w:val="000000"/>
          <w:position w:val="-1"/>
          <w:sz w:val="24"/>
          <w:szCs w:val="24"/>
          <w:lang w:eastAsia="es-ES"/>
        </w:rPr>
      </w:pPr>
      <w:r w:rsidRPr="00D3073F">
        <w:rPr>
          <w:rFonts w:ascii="Arial" w:eastAsia="Arial" w:hAnsi="Arial" w:cs="Arial"/>
          <w:b/>
          <w:color w:val="000000"/>
          <w:position w:val="-1"/>
          <w:sz w:val="24"/>
          <w:szCs w:val="24"/>
          <w:lang w:eastAsia="es-ES"/>
        </w:rPr>
        <w:t>RE:</w:t>
      </w:r>
      <w:r w:rsidRPr="00D3073F">
        <w:rPr>
          <w:rFonts w:ascii="Arial" w:eastAsia="Arial" w:hAnsi="Arial" w:cs="Arial"/>
          <w:i/>
          <w:color w:val="000000"/>
          <w:position w:val="-1"/>
          <w:sz w:val="24"/>
          <w:szCs w:val="24"/>
          <w:lang w:eastAsia="es-ES"/>
        </w:rPr>
        <w:t xml:space="preserve"> Reglamento de Elecciones del Instituto Nacional Electoral.</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sz w:val="24"/>
          <w:szCs w:val="24"/>
          <w:lang w:eastAsia="es-ES"/>
        </w:rPr>
      </w:pPr>
      <w:r w:rsidRPr="00D3073F">
        <w:rPr>
          <w:rFonts w:ascii="Arial" w:eastAsia="Arial" w:hAnsi="Arial" w:cs="Arial"/>
          <w:b/>
          <w:bCs/>
          <w:iCs/>
          <w:color w:val="000000"/>
          <w:position w:val="-1"/>
          <w:sz w:val="24"/>
          <w:szCs w:val="24"/>
          <w:lang w:eastAsia="es-ES"/>
        </w:rPr>
        <w:t>CAEL</w:t>
      </w:r>
      <w:r w:rsidRPr="00D3073F">
        <w:rPr>
          <w:rFonts w:ascii="Arial" w:eastAsia="Arial" w:hAnsi="Arial" w:cs="Arial"/>
          <w:i/>
          <w:color w:val="000000"/>
          <w:position w:val="-1"/>
          <w:sz w:val="24"/>
          <w:szCs w:val="24"/>
          <w:lang w:eastAsia="es-ES"/>
        </w:rPr>
        <w:t xml:space="preserve">: Capacitador Asistente Electoral Local. </w:t>
      </w:r>
    </w:p>
    <w:p w:rsidR="00D3073F" w:rsidRPr="00D3073F" w:rsidRDefault="00D3073F" w:rsidP="00D3073F">
      <w:pPr>
        <w:widowControl w:val="0"/>
        <w:suppressAutoHyphens/>
        <w:spacing w:after="0"/>
        <w:textDirection w:val="btLr"/>
        <w:textAlignment w:val="top"/>
        <w:outlineLvl w:val="0"/>
        <w:rPr>
          <w:rFonts w:ascii="Arial" w:eastAsia="Arial" w:hAnsi="Arial" w:cs="Arial"/>
          <w:b/>
          <w:color w:val="000000"/>
          <w:position w:val="-1"/>
          <w:lang w:eastAsia="es-ES"/>
        </w:rPr>
      </w:pPr>
    </w:p>
    <w:p w:rsidR="00D3073F" w:rsidRPr="00D3073F" w:rsidRDefault="00D3073F" w:rsidP="00D3073F">
      <w:pPr>
        <w:widowControl w:val="0"/>
        <w:suppressAutoHyphens/>
        <w:spacing w:after="0"/>
        <w:ind w:leftChars="-1" w:hangingChars="1" w:hanging="2"/>
        <w:jc w:val="center"/>
        <w:textDirection w:val="btLr"/>
        <w:textAlignment w:val="top"/>
        <w:outlineLvl w:val="0"/>
        <w:rPr>
          <w:rFonts w:ascii="Arial" w:eastAsia="Arial" w:hAnsi="Arial" w:cs="Arial"/>
          <w:b/>
          <w:color w:val="000000"/>
          <w:position w:val="-1"/>
          <w:lang w:eastAsia="es-ES"/>
        </w:rPr>
      </w:pPr>
      <w:r w:rsidRPr="00D3073F">
        <w:rPr>
          <w:rFonts w:ascii="Arial" w:eastAsia="Arial" w:hAnsi="Arial" w:cs="Arial"/>
          <w:b/>
          <w:color w:val="000000"/>
          <w:position w:val="-1"/>
          <w:lang w:eastAsia="es-ES"/>
        </w:rPr>
        <w:t>ANTECEDENTES</w:t>
      </w:r>
    </w:p>
    <w:p w:rsidR="00D3073F" w:rsidRPr="00D3073F" w:rsidRDefault="00D3073F" w:rsidP="00D3073F">
      <w:pPr>
        <w:widowControl w:val="0"/>
        <w:suppressAutoHyphens/>
        <w:spacing w:after="0"/>
        <w:textDirection w:val="btLr"/>
        <w:textAlignment w:val="top"/>
        <w:outlineLvl w:val="0"/>
        <w:rPr>
          <w:rFonts w:ascii="Arial" w:eastAsia="Arial" w:hAnsi="Arial" w:cs="Arial"/>
          <w:b/>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 xml:space="preserve">I.- </w:t>
      </w:r>
      <w:r w:rsidRPr="00D3073F">
        <w:rPr>
          <w:rFonts w:ascii="Arial" w:eastAsia="Arial" w:hAnsi="Arial" w:cs="Arial"/>
          <w:color w:val="000000"/>
          <w:position w:val="-1"/>
          <w:lang w:eastAsia="es-ES"/>
        </w:rPr>
        <w:t xml:space="preserve">El día veintitrés de mayo del año dos mil catorce, fue publicado en el Diario Oficial de la Federación, el Decreto por el que se expide la </w:t>
      </w:r>
      <w:r w:rsidRPr="00D3073F">
        <w:rPr>
          <w:rFonts w:ascii="Arial" w:eastAsia="Arial" w:hAnsi="Arial" w:cs="Arial"/>
          <w:i/>
          <w:color w:val="000000"/>
          <w:position w:val="-1"/>
          <w:lang w:eastAsia="es-ES"/>
        </w:rPr>
        <w:t>LGIPE</w:t>
      </w:r>
      <w:r w:rsidRPr="00D3073F">
        <w:rPr>
          <w:rFonts w:ascii="Arial" w:eastAsia="Arial" w:hAnsi="Arial" w:cs="Arial"/>
          <w:color w:val="000000"/>
          <w:position w:val="-1"/>
          <w:lang w:eastAsia="es-ES"/>
        </w:rPr>
        <w:t xml:space="preserve"> y la </w:t>
      </w:r>
      <w:r w:rsidRPr="00D3073F">
        <w:rPr>
          <w:rFonts w:ascii="Arial" w:eastAsia="Arial" w:hAnsi="Arial" w:cs="Arial"/>
          <w:i/>
          <w:color w:val="000000"/>
          <w:position w:val="-1"/>
          <w:lang w:eastAsia="es-ES"/>
        </w:rPr>
        <w:t>LGPP.</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 xml:space="preserve">II.- </w:t>
      </w:r>
      <w:r w:rsidRPr="00D3073F">
        <w:rPr>
          <w:rFonts w:ascii="Arial" w:eastAsia="Arial" w:hAnsi="Arial" w:cs="Arial"/>
          <w:color w:val="000000"/>
          <w:position w:val="-1"/>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D3073F">
        <w:rPr>
          <w:rFonts w:ascii="Arial" w:eastAsia="Arial" w:hAnsi="Arial" w:cs="Arial"/>
          <w:i/>
          <w:color w:val="000000"/>
          <w:position w:val="-1"/>
          <w:lang w:eastAsia="es-ES"/>
        </w:rPr>
        <w:t xml:space="preserve"> </w:t>
      </w:r>
      <w:r w:rsidRPr="00D3073F">
        <w:rPr>
          <w:rFonts w:ascii="Arial" w:eastAsia="Arial" w:hAnsi="Arial" w:cs="Arial"/>
          <w:color w:val="000000"/>
          <w:position w:val="-1"/>
          <w:lang w:eastAsia="es-ES"/>
        </w:rPr>
        <w:t xml:space="preserve">celebración de elecciones locales tendrá lugar el primer domingo de junio del año que corresponda, en los términos de esta constitución, a partir del 2015. </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 xml:space="preserve">III.- </w:t>
      </w:r>
      <w:r w:rsidRPr="00D3073F">
        <w:rPr>
          <w:rFonts w:ascii="Arial" w:eastAsia="Arial" w:hAnsi="Arial" w:cs="Arial"/>
          <w:color w:val="000000"/>
          <w:position w:val="-1"/>
          <w:lang w:eastAsia="es-ES"/>
        </w:rPr>
        <w:t xml:space="preserve">El treinta y uno de mayo del año en curso, fue publicado en el Diario Oficial del Gobierno del Estado el Decreto 490/2017, por el que se modifica la </w:t>
      </w:r>
      <w:r w:rsidRPr="00D3073F">
        <w:rPr>
          <w:rFonts w:ascii="Arial" w:eastAsia="Arial" w:hAnsi="Arial" w:cs="Arial"/>
          <w:i/>
          <w:color w:val="000000"/>
          <w:position w:val="-1"/>
          <w:lang w:eastAsia="es-ES"/>
        </w:rPr>
        <w:t>LIPEEY</w:t>
      </w:r>
      <w:r w:rsidRPr="00D3073F">
        <w:rPr>
          <w:rFonts w:ascii="Arial" w:eastAsia="Arial" w:hAnsi="Arial" w:cs="Arial"/>
          <w:color w:val="000000"/>
          <w:position w:val="-1"/>
          <w:lang w:eastAsia="es-ES"/>
        </w:rPr>
        <w:t xml:space="preserve">, la </w:t>
      </w:r>
      <w:r w:rsidRPr="00D3073F">
        <w:rPr>
          <w:rFonts w:ascii="Arial" w:eastAsia="Arial" w:hAnsi="Arial" w:cs="Arial"/>
          <w:i/>
          <w:color w:val="000000"/>
          <w:position w:val="-1"/>
          <w:lang w:eastAsia="es-ES"/>
        </w:rPr>
        <w:t>Ley de Partidos Políticos del Estado de Yucatán</w:t>
      </w:r>
      <w:r w:rsidRPr="00D3073F">
        <w:rPr>
          <w:rFonts w:ascii="Arial" w:eastAsia="Arial" w:hAnsi="Arial" w:cs="Arial"/>
          <w:color w:val="000000"/>
          <w:position w:val="-1"/>
          <w:lang w:eastAsia="es-ES"/>
        </w:rPr>
        <w:t xml:space="preserve"> y la </w:t>
      </w:r>
      <w:r w:rsidRPr="00D3073F">
        <w:rPr>
          <w:rFonts w:ascii="Arial" w:eastAsia="Arial" w:hAnsi="Arial" w:cs="Arial"/>
          <w:i/>
          <w:color w:val="000000"/>
          <w:position w:val="-1"/>
          <w:lang w:eastAsia="es-ES"/>
        </w:rPr>
        <w:t>Ley del Sistema de Medios de Impugnación en Materia Electoral del Estado de Yucatán</w:t>
      </w:r>
      <w:r w:rsidRPr="00D3073F">
        <w:rPr>
          <w:rFonts w:ascii="Arial" w:eastAsia="Arial" w:hAnsi="Arial" w:cs="Arial"/>
          <w:color w:val="000000"/>
          <w:position w:val="-1"/>
          <w:lang w:eastAsia="es-ES"/>
        </w:rPr>
        <w:t>.</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IV.-</w:t>
      </w:r>
      <w:r w:rsidRPr="00D3073F">
        <w:rPr>
          <w:rFonts w:ascii="Arial" w:eastAsia="Arial" w:hAnsi="Arial" w:cs="Arial"/>
          <w:color w:val="000000"/>
          <w:position w:val="-1"/>
          <w:lang w:eastAsia="es-ES"/>
        </w:rPr>
        <w:t xml:space="preserve"> El veintinueve de mayo del presente año,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V.-</w:t>
      </w:r>
      <w:r w:rsidRPr="00D3073F">
        <w:rPr>
          <w:rFonts w:ascii="Arial" w:eastAsia="Arial" w:hAnsi="Arial" w:cs="Arial"/>
          <w:color w:val="000000"/>
          <w:position w:val="-1"/>
          <w:lang w:eastAsia="es-ES"/>
        </w:rPr>
        <w:t xml:space="preserve"> El </w:t>
      </w:r>
      <w:r w:rsidRPr="00D3073F">
        <w:rPr>
          <w:rFonts w:ascii="Arial" w:eastAsia="Arial" w:hAnsi="Arial" w:cs="Arial"/>
          <w:b/>
          <w:color w:val="000000"/>
          <w:position w:val="-1"/>
          <w:lang w:eastAsia="es-ES"/>
        </w:rPr>
        <w:t>cuatro de noviembre de dos mil veinte</w:t>
      </w:r>
      <w:r w:rsidRPr="00D3073F">
        <w:rPr>
          <w:rFonts w:ascii="Arial" w:eastAsia="Arial" w:hAnsi="Arial" w:cs="Arial"/>
          <w:color w:val="000000"/>
          <w:position w:val="-1"/>
          <w:lang w:eastAsia="es-ES"/>
        </w:rPr>
        <w:t>, el Consejo General de este Instituto celebró la sesión de Declaración de inicio del Proceso Electoral Ordinario 2020-2021, para elegir a Diputaciones Locales y Regidurías.</w:t>
      </w:r>
    </w:p>
    <w:p w:rsidR="00D3073F" w:rsidRPr="00D3073F" w:rsidRDefault="00D3073F" w:rsidP="00D3073F">
      <w:pPr>
        <w:widowControl w:val="0"/>
        <w:suppressAutoHyphens/>
        <w:spacing w:after="0" w:line="1" w:lineRule="atLeast"/>
        <w:ind w:right="-14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b/>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b/>
          <w:color w:val="000000"/>
          <w:position w:val="-1"/>
          <w:lang w:eastAsia="es-ES"/>
        </w:rPr>
      </w:pPr>
    </w:p>
    <w:p w:rsidR="00DA62A2" w:rsidRDefault="00DA62A2"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b/>
          <w:color w:val="000000"/>
          <w:position w:val="-1"/>
          <w:lang w:eastAsia="es-ES"/>
        </w:rPr>
      </w:pPr>
    </w:p>
    <w:p w:rsidR="00DA62A2" w:rsidRDefault="00DA62A2"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b/>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VI.-</w:t>
      </w:r>
      <w:r w:rsidRPr="00D3073F">
        <w:rPr>
          <w:rFonts w:ascii="Arial" w:eastAsia="Arial" w:hAnsi="Arial" w:cs="Arial"/>
          <w:color w:val="000000"/>
          <w:position w:val="-1"/>
          <w:lang w:eastAsia="es-ES"/>
        </w:rPr>
        <w:t xml:space="preserve"> El 20 </w:t>
      </w:r>
      <w:r w:rsidRPr="00D3073F">
        <w:rPr>
          <w:rFonts w:ascii="Arial" w:eastAsia="Arial" w:hAnsi="Arial" w:cs="Arial"/>
          <w:b/>
          <w:color w:val="000000"/>
          <w:position w:val="-1"/>
          <w:lang w:eastAsia="es-ES"/>
        </w:rPr>
        <w:t xml:space="preserve">de enero de </w:t>
      </w:r>
      <w:r w:rsidRPr="00D3073F">
        <w:rPr>
          <w:rFonts w:ascii="Arial" w:eastAsia="Arial" w:hAnsi="Arial" w:cs="Arial"/>
          <w:b/>
          <w:color w:val="000000"/>
          <w:position w:val="-1"/>
          <w:lang w:eastAsia="es-ES"/>
        </w:rPr>
        <w:t>dos mil veintiuno</w:t>
      </w:r>
      <w:r w:rsidRPr="00D3073F">
        <w:rPr>
          <w:rFonts w:ascii="Arial" w:eastAsia="Arial" w:hAnsi="Arial" w:cs="Arial"/>
          <w:color w:val="000000"/>
          <w:position w:val="-1"/>
          <w:lang w:eastAsia="es-ES"/>
        </w:rPr>
        <w:t>, este Consejo Municipal celebró su sesión de instalación para dar inicio a las actividades del Proceso Electoral Ordinario 2020-2021, para elegir las Regidurías de este municipio.</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bCs/>
          <w:color w:val="000000"/>
          <w:position w:val="-1"/>
          <w:lang w:eastAsia="es-ES"/>
        </w:rPr>
        <w:t>VII.-</w:t>
      </w:r>
      <w:r w:rsidRPr="00D3073F">
        <w:rPr>
          <w:rFonts w:ascii="Arial" w:eastAsia="Arial" w:hAnsi="Arial" w:cs="Arial"/>
          <w:color w:val="000000"/>
          <w:position w:val="-1"/>
          <w:lang w:eastAsia="es-ES"/>
        </w:rPr>
        <w:t xml:space="preserve"> El </w:t>
      </w:r>
      <w:r w:rsidRPr="00D3073F">
        <w:rPr>
          <w:rFonts w:ascii="Arial" w:eastAsia="Arial" w:hAnsi="Arial" w:cs="Arial"/>
          <w:b/>
          <w:bCs/>
          <w:color w:val="000000"/>
          <w:position w:val="-1"/>
          <w:lang w:eastAsia="es-ES"/>
        </w:rPr>
        <w:t>dieciocho de marzo de dos mil veintiuno</w:t>
      </w:r>
      <w:r w:rsidRPr="00D3073F">
        <w:rPr>
          <w:rFonts w:ascii="Arial" w:eastAsia="Arial" w:hAnsi="Arial" w:cs="Arial"/>
          <w:color w:val="000000"/>
          <w:position w:val="-1"/>
          <w:lang w:eastAsia="es-ES"/>
        </w:rPr>
        <w:t>, a través de Acta de Sesión Extraordinaria de la Junta General Ejecutiva del Instituto Electoral y de Participación Ciudadana de Yucatán, se aprobó la Convocatoria para la contratación de Capacitadores Asistentes Electorales Locales (CAEL) para el Proceso Electoral Ordinario 2020-2021.</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bCs/>
          <w:color w:val="000000"/>
          <w:position w:val="-1"/>
          <w:lang w:eastAsia="es-ES"/>
        </w:rPr>
        <w:t>VIII.-</w:t>
      </w:r>
      <w:r w:rsidRPr="00D3073F">
        <w:rPr>
          <w:rFonts w:ascii="Arial" w:eastAsia="Arial" w:hAnsi="Arial" w:cs="Arial"/>
          <w:color w:val="000000"/>
          <w:position w:val="-1"/>
          <w:lang w:eastAsia="es-ES"/>
        </w:rPr>
        <w:t xml:space="preserve"> El </w:t>
      </w:r>
      <w:r w:rsidRPr="00D3073F">
        <w:rPr>
          <w:rFonts w:ascii="Arial" w:eastAsia="Arial" w:hAnsi="Arial" w:cs="Arial"/>
          <w:b/>
          <w:bCs/>
          <w:color w:val="000000"/>
          <w:position w:val="-1"/>
          <w:lang w:eastAsia="es-ES"/>
        </w:rPr>
        <w:t>veinte de marzo de dos mil veintiuno</w:t>
      </w:r>
      <w:r w:rsidRPr="00D3073F">
        <w:rPr>
          <w:rFonts w:ascii="Arial" w:eastAsia="Arial" w:hAnsi="Arial" w:cs="Arial"/>
          <w:color w:val="000000"/>
          <w:position w:val="-1"/>
          <w:lang w:eastAsia="es-ES"/>
        </w:rPr>
        <w:t>, el Consejo General del Instituto Electoral y de Participación Ciudadana de Yucatán emitió la Convocatoria para la contratación de Capacitadores Asistentes Electorales Locales (CAEL) para el Proceso Electoral Ordinario 2020-2021.</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bCs/>
          <w:color w:val="000000"/>
          <w:position w:val="-1"/>
          <w:lang w:eastAsia="es-ES"/>
        </w:rPr>
        <w:t>IX.-</w:t>
      </w:r>
      <w:r w:rsidRPr="00D3073F">
        <w:rPr>
          <w:rFonts w:ascii="Arial" w:eastAsia="Arial" w:hAnsi="Arial" w:cs="Arial"/>
          <w:color w:val="000000"/>
          <w:position w:val="-1"/>
          <w:lang w:eastAsia="es-ES"/>
        </w:rPr>
        <w:t xml:space="preserve"> El </w:t>
      </w:r>
      <w:r w:rsidRPr="00D3073F">
        <w:rPr>
          <w:rFonts w:ascii="Arial" w:eastAsia="Arial" w:hAnsi="Arial" w:cs="Arial"/>
          <w:b/>
          <w:bCs/>
          <w:color w:val="000000"/>
          <w:position w:val="-1"/>
          <w:lang w:eastAsia="es-ES"/>
        </w:rPr>
        <w:t>veinticinco de abril de dos mil veintiuno</w:t>
      </w:r>
      <w:r w:rsidRPr="00D3073F">
        <w:rPr>
          <w:rFonts w:ascii="Arial" w:eastAsia="Arial" w:hAnsi="Arial" w:cs="Arial"/>
          <w:color w:val="000000"/>
          <w:position w:val="-1"/>
          <w:lang w:eastAsia="es-ES"/>
        </w:rPr>
        <w:t>, el Consejo General del Instituto Electoral y de Participación Ciudadana de Yucatán, publicó la relación de aspirantes designados como Capacitadores Asistentes Electorales Locales (CAEL) para el Proceso Electoral Ordinario 2020-2021.</w:t>
      </w:r>
    </w:p>
    <w:p w:rsidR="00D3073F" w:rsidRPr="00D3073F" w:rsidRDefault="00D3073F" w:rsidP="00D3073F">
      <w:pPr>
        <w:widowControl w:val="0"/>
        <w:suppressAutoHyphens/>
        <w:spacing w:after="0" w:line="1" w:lineRule="atLeast"/>
        <w:ind w:right="-142"/>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center"/>
        <w:textDirection w:val="btLr"/>
        <w:textAlignment w:val="top"/>
        <w:outlineLvl w:val="0"/>
        <w:rPr>
          <w:rFonts w:ascii="Arial" w:eastAsia="Arial" w:hAnsi="Arial" w:cs="Arial"/>
          <w:b/>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center"/>
        <w:textDirection w:val="btLr"/>
        <w:textAlignment w:val="top"/>
        <w:outlineLvl w:val="0"/>
        <w:rPr>
          <w:rFonts w:ascii="Arial" w:eastAsia="Arial" w:hAnsi="Arial" w:cs="Arial"/>
          <w:b/>
          <w:color w:val="000000"/>
          <w:position w:val="-1"/>
          <w:lang w:eastAsia="es-ES"/>
        </w:rPr>
      </w:pPr>
      <w:r w:rsidRPr="00D3073F">
        <w:rPr>
          <w:rFonts w:ascii="Arial" w:eastAsia="Arial" w:hAnsi="Arial" w:cs="Arial"/>
          <w:b/>
          <w:color w:val="000000"/>
          <w:position w:val="-1"/>
          <w:lang w:eastAsia="es-ES"/>
        </w:rPr>
        <w:t>CONSIDERANDO</w:t>
      </w:r>
    </w:p>
    <w:p w:rsidR="00D3073F" w:rsidRPr="00D3073F" w:rsidRDefault="00D3073F" w:rsidP="00D3073F">
      <w:pPr>
        <w:widowControl w:val="0"/>
        <w:suppressAutoHyphens/>
        <w:spacing w:after="0" w:line="1" w:lineRule="atLeast"/>
        <w:ind w:leftChars="-1" w:right="-142" w:hangingChars="1" w:hanging="2"/>
        <w:jc w:val="center"/>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center"/>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 xml:space="preserve">1.- </w:t>
      </w:r>
      <w:r w:rsidRPr="00D3073F">
        <w:rPr>
          <w:rFonts w:ascii="Arial" w:eastAsia="Arial" w:hAnsi="Arial" w:cs="Arial"/>
          <w:color w:val="000000"/>
          <w:position w:val="-1"/>
          <w:lang w:eastAsia="es-ES"/>
        </w:rPr>
        <w:t xml:space="preserve">Que el artículo 35 fracciones I y II de la </w:t>
      </w:r>
      <w:r w:rsidRPr="00D3073F">
        <w:rPr>
          <w:rFonts w:ascii="Arial" w:eastAsia="Arial" w:hAnsi="Arial" w:cs="Arial"/>
          <w:i/>
          <w:color w:val="000000"/>
          <w:position w:val="-1"/>
          <w:lang w:eastAsia="es-ES"/>
        </w:rPr>
        <w:t>CPEUM</w:t>
      </w:r>
      <w:r w:rsidRPr="00D3073F">
        <w:rPr>
          <w:rFonts w:ascii="Arial" w:eastAsia="Arial" w:hAnsi="Arial" w:cs="Arial"/>
          <w:color w:val="000000"/>
          <w:position w:val="-1"/>
          <w:lang w:eastAsia="es-ES"/>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3"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 xml:space="preserve">2.- </w:t>
      </w:r>
      <w:r w:rsidRPr="00D3073F">
        <w:rPr>
          <w:rFonts w:ascii="Arial" w:eastAsia="Arial" w:hAnsi="Arial" w:cs="Arial"/>
          <w:color w:val="000000"/>
          <w:position w:val="-1"/>
          <w:lang w:eastAsia="es-ES"/>
        </w:rPr>
        <w:t xml:space="preserve">Que de conformidad con lo que establecen los artículos 39, 40 y 41, primer párrafo; de la </w:t>
      </w:r>
      <w:r w:rsidRPr="00D3073F">
        <w:rPr>
          <w:rFonts w:ascii="Arial" w:eastAsia="Arial" w:hAnsi="Arial" w:cs="Arial"/>
          <w:i/>
          <w:color w:val="000000"/>
          <w:position w:val="-1"/>
          <w:lang w:eastAsia="es-ES"/>
        </w:rPr>
        <w:t>CPEUM,</w:t>
      </w:r>
      <w:r w:rsidRPr="00D3073F">
        <w:rPr>
          <w:rFonts w:ascii="Arial" w:eastAsia="Arial" w:hAnsi="Arial" w:cs="Arial"/>
          <w:color w:val="000000"/>
          <w:position w:val="-1"/>
          <w:lang w:eastAsia="es-ES"/>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D3073F" w:rsidRPr="00D3073F" w:rsidRDefault="00D3073F" w:rsidP="00D3073F">
      <w:pPr>
        <w:widowControl w:val="0"/>
        <w:suppressAutoHyphens/>
        <w:spacing w:after="0" w:line="1" w:lineRule="atLeast"/>
        <w:ind w:leftChars="-1" w:right="-143"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3.-</w:t>
      </w:r>
      <w:r w:rsidRPr="00D3073F">
        <w:rPr>
          <w:rFonts w:ascii="Arial" w:eastAsia="Arial" w:hAnsi="Arial" w:cs="Arial"/>
          <w:color w:val="000000"/>
          <w:position w:val="-1"/>
          <w:lang w:eastAsia="es-ES"/>
        </w:rPr>
        <w:t xml:space="preserve"> Que el artículo 41, segundo párrafo de la </w:t>
      </w:r>
      <w:r w:rsidRPr="00D3073F">
        <w:rPr>
          <w:rFonts w:ascii="Arial" w:eastAsia="Arial" w:hAnsi="Arial" w:cs="Arial"/>
          <w:i/>
          <w:color w:val="000000"/>
          <w:position w:val="-1"/>
          <w:lang w:eastAsia="es-ES"/>
        </w:rPr>
        <w:t>CPEUM</w:t>
      </w:r>
      <w:r w:rsidRPr="00D3073F">
        <w:rPr>
          <w:rFonts w:ascii="Arial" w:eastAsia="Arial" w:hAnsi="Arial" w:cs="Arial"/>
          <w:color w:val="000000"/>
          <w:position w:val="-1"/>
          <w:lang w:eastAsia="es-ES"/>
        </w:rPr>
        <w:t>, establece que la renovación de los poderes Legislativo y Ejecutivo se realizará mediante elecciones libres, auténticas y periódicas.</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4.-</w:t>
      </w:r>
      <w:r w:rsidRPr="00D3073F">
        <w:rPr>
          <w:rFonts w:ascii="Arial" w:eastAsia="Arial" w:hAnsi="Arial" w:cs="Arial"/>
          <w:color w:val="000000"/>
          <w:position w:val="-1"/>
          <w:lang w:eastAsia="es-ES"/>
        </w:rPr>
        <w:t xml:space="preserve"> Que el artículo 41, Base I de la </w:t>
      </w:r>
      <w:r w:rsidRPr="00D3073F">
        <w:rPr>
          <w:rFonts w:ascii="Arial" w:eastAsia="Arial" w:hAnsi="Arial" w:cs="Arial"/>
          <w:i/>
          <w:color w:val="000000"/>
          <w:position w:val="-1"/>
          <w:lang w:eastAsia="es-ES"/>
        </w:rPr>
        <w:t>CPEUM</w:t>
      </w:r>
      <w:r w:rsidRPr="00D3073F">
        <w:rPr>
          <w:rFonts w:ascii="Arial" w:eastAsia="Arial" w:hAnsi="Arial" w:cs="Arial"/>
          <w:color w:val="000000"/>
          <w:position w:val="-1"/>
          <w:lang w:eastAsia="es-ES"/>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rsidR="00D3073F" w:rsidRPr="00D3073F" w:rsidRDefault="00D3073F" w:rsidP="00D3073F">
      <w:pPr>
        <w:widowControl w:val="0"/>
        <w:suppressAutoHyphens/>
        <w:spacing w:after="0" w:line="240" w:lineRule="auto"/>
        <w:ind w:leftChars="-1"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A62A2">
      <w:pPr>
        <w:widowControl w:val="0"/>
        <w:suppressAutoHyphens/>
        <w:spacing w:after="0"/>
        <w:ind w:right="-14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 xml:space="preserve">Los partidos políticos nacionales tendrán derecho a participar en las elecciones de las entidades federativas y municipales. </w:t>
      </w: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5.-</w:t>
      </w:r>
      <w:r w:rsidRPr="00D3073F">
        <w:rPr>
          <w:rFonts w:ascii="Arial" w:eastAsia="Arial" w:hAnsi="Arial" w:cs="Arial"/>
          <w:color w:val="000000"/>
          <w:position w:val="-1"/>
          <w:lang w:eastAsia="es-ES"/>
        </w:rPr>
        <w:t xml:space="preserve"> Que el artículo 16, Apartado E, de la </w:t>
      </w:r>
      <w:r w:rsidRPr="00D3073F">
        <w:rPr>
          <w:rFonts w:ascii="Arial" w:eastAsia="Arial" w:hAnsi="Arial" w:cs="Arial"/>
          <w:i/>
          <w:color w:val="000000"/>
          <w:position w:val="-1"/>
          <w:lang w:eastAsia="es-ES"/>
        </w:rPr>
        <w:t>CPEY</w:t>
      </w:r>
      <w:r w:rsidRPr="00D3073F">
        <w:rPr>
          <w:rFonts w:ascii="Arial" w:eastAsia="Arial" w:hAnsi="Arial" w:cs="Arial"/>
          <w:color w:val="000000"/>
          <w:position w:val="-1"/>
          <w:lang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D3073F">
        <w:rPr>
          <w:rFonts w:ascii="Arial" w:eastAsia="Arial" w:hAnsi="Arial" w:cs="Arial"/>
          <w:i/>
          <w:color w:val="000000"/>
          <w:position w:val="-1"/>
          <w:lang w:eastAsia="es-ES"/>
        </w:rPr>
        <w:t>CPEUM</w:t>
      </w:r>
      <w:r w:rsidRPr="00D3073F">
        <w:rPr>
          <w:rFonts w:ascii="Arial" w:eastAsia="Arial" w:hAnsi="Arial" w:cs="Arial"/>
          <w:color w:val="000000"/>
          <w:position w:val="-1"/>
          <w:lang w:eastAsia="es-ES"/>
        </w:rPr>
        <w:t xml:space="preserve"> y la propia Constitución Local. En el ejercicio de esa función, serán principios rectores la certeza, imparcialidad, independencia, legalidad, máxima publicidad, objetividad y profesionalización.</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 xml:space="preserve">6.- </w:t>
      </w:r>
      <w:r w:rsidRPr="00D3073F">
        <w:rPr>
          <w:rFonts w:ascii="Arial" w:eastAsia="Arial" w:hAnsi="Arial" w:cs="Arial"/>
          <w:color w:val="000000"/>
          <w:position w:val="-1"/>
          <w:lang w:eastAsia="es-ES"/>
        </w:rPr>
        <w:t xml:space="preserve">El artículo 4 de la </w:t>
      </w:r>
      <w:r w:rsidRPr="00D3073F">
        <w:rPr>
          <w:rFonts w:ascii="Arial" w:eastAsia="Arial" w:hAnsi="Arial" w:cs="Arial"/>
          <w:i/>
          <w:color w:val="000000"/>
          <w:position w:val="-1"/>
          <w:lang w:eastAsia="es-ES"/>
        </w:rPr>
        <w:t xml:space="preserve">LIPEEY, </w:t>
      </w:r>
      <w:r w:rsidRPr="00D3073F">
        <w:rPr>
          <w:rFonts w:ascii="Arial" w:eastAsia="Arial" w:hAnsi="Arial" w:cs="Arial"/>
          <w:color w:val="000000"/>
          <w:position w:val="-1"/>
          <w:lang w:eastAsia="es-ES"/>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color w:val="000000"/>
          <w:position w:val="-1"/>
          <w:lang w:eastAsia="es-ES"/>
        </w:rPr>
        <w:t xml:space="preserve">7.- </w:t>
      </w:r>
      <w:r w:rsidRPr="00D3073F">
        <w:rPr>
          <w:rFonts w:ascii="Arial" w:eastAsia="Arial" w:hAnsi="Arial" w:cs="Arial"/>
          <w:color w:val="000000"/>
          <w:position w:val="-1"/>
          <w:lang w:eastAsia="es-ES"/>
        </w:rPr>
        <w:t xml:space="preserve">Que el artículo 103 de la </w:t>
      </w:r>
      <w:r w:rsidRPr="00D3073F">
        <w:rPr>
          <w:rFonts w:ascii="Arial" w:eastAsia="Arial" w:hAnsi="Arial" w:cs="Arial"/>
          <w:i/>
          <w:color w:val="000000"/>
          <w:position w:val="-1"/>
          <w:lang w:eastAsia="es-ES"/>
        </w:rPr>
        <w:t>LIPEEY</w:t>
      </w:r>
      <w:r w:rsidRPr="00D3073F">
        <w:rPr>
          <w:rFonts w:ascii="Arial" w:eastAsia="Arial" w:hAnsi="Arial" w:cs="Arial"/>
          <w:color w:val="000000"/>
          <w:position w:val="-1"/>
          <w:lang w:eastAsia="es-ES"/>
        </w:rPr>
        <w:t>, dispone que la organización de las elecciones locales es una función estatal que</w:t>
      </w:r>
      <w:r w:rsidRPr="00D3073F">
        <w:rPr>
          <w:rFonts w:ascii="Arial" w:eastAsia="Arial" w:hAnsi="Arial" w:cs="Arial"/>
          <w:b/>
          <w:color w:val="000000"/>
          <w:position w:val="-1"/>
          <w:lang w:eastAsia="es-ES"/>
        </w:rPr>
        <w:t xml:space="preserve"> </w:t>
      </w:r>
      <w:r w:rsidRPr="00D3073F">
        <w:rPr>
          <w:rFonts w:ascii="Arial" w:eastAsia="Arial" w:hAnsi="Arial" w:cs="Arial"/>
          <w:color w:val="000000"/>
          <w:position w:val="-1"/>
          <w:lang w:eastAsia="es-ES"/>
        </w:rPr>
        <w:t>se realiza con la participación de los partidos políticos y los ciudadanos, en los</w:t>
      </w:r>
      <w:r w:rsidRPr="00D3073F">
        <w:rPr>
          <w:rFonts w:ascii="Arial" w:eastAsia="Arial" w:hAnsi="Arial" w:cs="Arial"/>
          <w:b/>
          <w:color w:val="000000"/>
          <w:position w:val="-1"/>
          <w:lang w:eastAsia="es-ES"/>
        </w:rPr>
        <w:t xml:space="preserve"> </w:t>
      </w:r>
      <w:r w:rsidRPr="00D3073F">
        <w:rPr>
          <w:rFonts w:ascii="Arial" w:eastAsia="Arial" w:hAnsi="Arial" w:cs="Arial"/>
          <w:color w:val="000000"/>
          <w:position w:val="-1"/>
          <w:lang w:eastAsia="es-ES"/>
        </w:rPr>
        <w:t>términos de la Constitución, de esa Ley y de los demás ordenamientos aplicables.</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bCs/>
          <w:color w:val="000000"/>
          <w:position w:val="-1"/>
          <w:lang w:eastAsia="es-ES"/>
        </w:rPr>
        <w:t>8.-</w:t>
      </w:r>
      <w:r w:rsidRPr="00D3073F">
        <w:rPr>
          <w:rFonts w:ascii="Arial" w:eastAsia="Arial" w:hAnsi="Arial" w:cs="Arial"/>
          <w:color w:val="000000"/>
          <w:position w:val="-1"/>
          <w:lang w:eastAsia="es-ES"/>
        </w:rPr>
        <w:t xml:space="preserve"> Que el artículo 5, fracción b) del RE, define a los CAE locales como el personal temporal contratado para las elecciones concurrentes, con el objeto de realizar actividades de asistencia electoral propias del ámbito local y actividades de apoyo a los Capacitadores Asistentes Electorales y sus funciones se adecuarán a lo previsto en la Estrategia de Capacitación y Asistencia Electoral correspondiente.</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bCs/>
          <w:color w:val="000000"/>
          <w:position w:val="-1"/>
          <w:lang w:eastAsia="es-ES"/>
        </w:rPr>
        <w:t>9.-</w:t>
      </w:r>
      <w:r w:rsidRPr="00D3073F">
        <w:rPr>
          <w:rFonts w:ascii="Arial" w:eastAsia="Arial" w:hAnsi="Arial" w:cs="Arial"/>
          <w:color w:val="000000"/>
          <w:position w:val="-1"/>
          <w:lang w:eastAsia="es-ES"/>
        </w:rPr>
        <w:t xml:space="preserve"> Que el artículo 182 del RE, dispone que, en caso de elecciones concurrentes, los SE y CAE locales apoyarán en la preparación de la documentación y los materiales correspondientes a las elecciones locales.</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A62A2" w:rsidRDefault="00DA62A2"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b/>
          <w:bCs/>
          <w:color w:val="000000"/>
          <w:position w:val="-1"/>
          <w:lang w:eastAsia="es-ES"/>
        </w:rPr>
      </w:pPr>
    </w:p>
    <w:p w:rsidR="00DA62A2" w:rsidRDefault="00DA62A2"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b/>
          <w:bCs/>
          <w:color w:val="000000"/>
          <w:position w:val="-1"/>
          <w:lang w:eastAsia="es-ES"/>
        </w:rPr>
      </w:pPr>
    </w:p>
    <w:p w:rsidR="00DA62A2" w:rsidRDefault="00DA62A2"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b/>
          <w:bCs/>
          <w:color w:val="000000"/>
          <w:position w:val="-1"/>
          <w:lang w:eastAsia="es-ES"/>
        </w:rPr>
      </w:pPr>
    </w:p>
    <w:p w:rsidR="00DA62A2" w:rsidRDefault="00DA62A2"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b/>
          <w:bCs/>
          <w:color w:val="000000"/>
          <w:position w:val="-1"/>
          <w:lang w:eastAsia="es-ES"/>
        </w:rPr>
      </w:pPr>
    </w:p>
    <w:p w:rsidR="00DA62A2" w:rsidRDefault="00DA62A2"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b/>
          <w:bCs/>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bCs/>
          <w:color w:val="000000"/>
          <w:position w:val="-1"/>
          <w:lang w:eastAsia="es-ES"/>
        </w:rPr>
        <w:t>10.-</w:t>
      </w:r>
      <w:r w:rsidRPr="00D3073F">
        <w:rPr>
          <w:rFonts w:ascii="Arial" w:eastAsia="Arial" w:hAnsi="Arial" w:cs="Arial"/>
          <w:color w:val="000000"/>
          <w:position w:val="-1"/>
          <w:lang w:eastAsia="es-ES"/>
        </w:rPr>
        <w:t xml:space="preserve"> Que el artículo 183 del RE establece que, en caso de elecciones concurrentes, cada presidencia de mesa directiva de casilla recibirá la documentación y materiales electorales de las elecciones federales y locales que se celebren, en este caso los CAE serán auxiliados por los CAE locales</w:t>
      </w: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bCs/>
          <w:color w:val="000000"/>
          <w:position w:val="-1"/>
          <w:lang w:eastAsia="es-ES"/>
        </w:rPr>
        <w:t>11.-</w:t>
      </w:r>
      <w:r w:rsidRPr="00D3073F">
        <w:rPr>
          <w:rFonts w:ascii="Arial" w:eastAsia="Arial" w:hAnsi="Arial" w:cs="Arial"/>
          <w:color w:val="000000"/>
          <w:position w:val="-1"/>
          <w:lang w:eastAsia="es-ES"/>
        </w:rPr>
        <w:t xml:space="preserve"> Que el artículo 330, numeral 6 del RE, dispone que, en elecciones concurrentes, los mecanismos de recolección serán atendidos directamente o coordinados en cada área de responsabilidad por los SE y los CAE y CAE locales correspondientes.</w:t>
      </w:r>
    </w:p>
    <w:p w:rsidR="00D3073F" w:rsidRPr="00D3073F" w:rsidRDefault="00D3073F" w:rsidP="00D3073F">
      <w:pPr>
        <w:widowControl w:val="0"/>
        <w:suppressAutoHyphens/>
        <w:spacing w:after="0" w:line="1" w:lineRule="atLeast"/>
        <w:ind w:right="-142"/>
        <w:jc w:val="both"/>
        <w:textDirection w:val="btLr"/>
        <w:textAlignment w:val="top"/>
        <w:outlineLvl w:val="0"/>
        <w:rPr>
          <w:rFonts w:ascii="Arial" w:eastAsia="Arial" w:hAnsi="Arial" w:cs="Arial"/>
          <w:b/>
          <w:bCs/>
          <w:color w:val="000000"/>
          <w:position w:val="-1"/>
          <w:lang w:eastAsia="es-ES"/>
        </w:rPr>
      </w:pPr>
    </w:p>
    <w:p w:rsidR="00D3073F" w:rsidRPr="00D3073F" w:rsidRDefault="00D3073F" w:rsidP="00D3073F">
      <w:pPr>
        <w:widowControl w:val="0"/>
        <w:suppressAutoHyphens/>
        <w:spacing w:after="0" w:line="1" w:lineRule="atLeast"/>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bCs/>
          <w:color w:val="000000"/>
          <w:position w:val="-1"/>
          <w:lang w:eastAsia="es-ES"/>
        </w:rPr>
        <w:t>12.-</w:t>
      </w:r>
      <w:r w:rsidRPr="00D3073F">
        <w:rPr>
          <w:rFonts w:ascii="Arial" w:eastAsia="Arial" w:hAnsi="Arial" w:cs="Arial"/>
          <w:color w:val="000000"/>
          <w:position w:val="-1"/>
          <w:lang w:eastAsia="es-ES"/>
        </w:rPr>
        <w:t xml:space="preserve"> Que el artículo 383, numeral 2 del RE, estable que, en caso de elecciones concurrentes, los OPL podrán mediante acuerdo de los órganos competentes, autorizar la participación de los supervisores electorales y CAE locales para auxiliar la recepción y depósito en bodega de los paquetes de las elecciones locales.</w:t>
      </w:r>
    </w:p>
    <w:p w:rsidR="00D3073F" w:rsidRPr="00D3073F" w:rsidRDefault="00D3073F" w:rsidP="00D3073F">
      <w:pPr>
        <w:widowControl w:val="0"/>
        <w:suppressAutoHyphens/>
        <w:spacing w:after="0" w:line="1" w:lineRule="atLeast"/>
        <w:ind w:right="-14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right="-142"/>
        <w:jc w:val="center"/>
        <w:textDirection w:val="btLr"/>
        <w:textAlignment w:val="top"/>
        <w:outlineLvl w:val="0"/>
        <w:rPr>
          <w:rFonts w:ascii="Arial" w:eastAsia="Arial" w:hAnsi="Arial" w:cs="Arial"/>
          <w:b/>
          <w:bCs/>
          <w:color w:val="000000"/>
          <w:position w:val="-1"/>
          <w:lang w:eastAsia="es-ES"/>
        </w:rPr>
      </w:pPr>
      <w:r w:rsidRPr="00D3073F">
        <w:rPr>
          <w:rFonts w:ascii="Arial" w:eastAsia="Arial" w:hAnsi="Arial" w:cs="Arial"/>
          <w:b/>
          <w:bCs/>
          <w:color w:val="000000"/>
          <w:position w:val="-1"/>
          <w:lang w:eastAsia="es-ES"/>
        </w:rPr>
        <w:t>ACUERDO</w:t>
      </w: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bCs/>
          <w:color w:val="000000"/>
          <w:position w:val="-1"/>
          <w:lang w:eastAsia="es-ES"/>
        </w:rPr>
        <w:t>PRIMERO. -</w:t>
      </w:r>
      <w:r w:rsidRPr="00D3073F">
        <w:rPr>
          <w:rFonts w:ascii="Arial" w:eastAsia="Arial" w:hAnsi="Arial" w:cs="Arial"/>
          <w:color w:val="000000"/>
          <w:position w:val="-1"/>
          <w:lang w:eastAsia="es-ES"/>
        </w:rPr>
        <w:t xml:space="preserve"> Se aprueba la relación de Capacitadores Asistentes Electorales Locales que colaboraran en las labores propias de este Consejo, siendo las y los ciudadanos que a continuación se enlistan:</w:t>
      </w: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p>
    <w:tbl>
      <w:tblPr>
        <w:tblStyle w:val="Tablaconcuadrcula"/>
        <w:tblW w:w="9309" w:type="dxa"/>
        <w:tblLook w:val="04A0" w:firstRow="1" w:lastRow="0" w:firstColumn="1" w:lastColumn="0" w:noHBand="0" w:noVBand="1"/>
      </w:tblPr>
      <w:tblGrid>
        <w:gridCol w:w="1421"/>
        <w:gridCol w:w="7888"/>
      </w:tblGrid>
      <w:tr w:rsidR="00D3073F" w:rsidRPr="00D3073F" w:rsidTr="00DA62A2">
        <w:trPr>
          <w:trHeight w:val="343"/>
        </w:trPr>
        <w:tc>
          <w:tcPr>
            <w:tcW w:w="1421" w:type="dxa"/>
          </w:tcPr>
          <w:p w:rsidR="00D3073F" w:rsidRPr="00D3073F" w:rsidRDefault="00D3073F" w:rsidP="00D3073F">
            <w:pPr>
              <w:widowControl w:val="0"/>
              <w:tabs>
                <w:tab w:val="left" w:pos="570"/>
              </w:tabs>
              <w:suppressAutoHyphens/>
              <w:ind w:right="-142"/>
              <w:textDirection w:val="btLr"/>
              <w:textAlignment w:val="top"/>
              <w:outlineLvl w:val="0"/>
              <w:rPr>
                <w:rFonts w:ascii="Arial" w:eastAsia="Arial" w:hAnsi="Arial" w:cs="Arial"/>
                <w:b/>
                <w:bCs/>
                <w:color w:val="000000"/>
                <w:position w:val="-1"/>
                <w:lang w:eastAsia="es-ES"/>
              </w:rPr>
            </w:pPr>
            <w:r w:rsidRPr="00D3073F">
              <w:rPr>
                <w:rFonts w:ascii="Arial" w:eastAsia="Arial" w:hAnsi="Arial" w:cs="Arial"/>
                <w:b/>
                <w:bCs/>
                <w:color w:val="000000"/>
                <w:position w:val="-1"/>
                <w:lang w:eastAsia="es-ES"/>
              </w:rPr>
              <w:t>NÚMERO</w:t>
            </w:r>
          </w:p>
        </w:tc>
        <w:tc>
          <w:tcPr>
            <w:tcW w:w="7888" w:type="dxa"/>
          </w:tcPr>
          <w:p w:rsidR="00D3073F" w:rsidRPr="00D3073F" w:rsidRDefault="00D3073F" w:rsidP="00D3073F">
            <w:pPr>
              <w:widowControl w:val="0"/>
              <w:suppressAutoHyphens/>
              <w:ind w:right="-142"/>
              <w:jc w:val="center"/>
              <w:textDirection w:val="btLr"/>
              <w:textAlignment w:val="top"/>
              <w:outlineLvl w:val="0"/>
              <w:rPr>
                <w:rFonts w:ascii="Arial" w:eastAsia="Arial" w:hAnsi="Arial" w:cs="Arial"/>
                <w:b/>
                <w:bCs/>
                <w:color w:val="000000"/>
                <w:position w:val="-1"/>
                <w:lang w:eastAsia="es-ES"/>
              </w:rPr>
            </w:pPr>
            <w:r w:rsidRPr="00D3073F">
              <w:rPr>
                <w:rFonts w:ascii="Arial" w:eastAsia="Arial" w:hAnsi="Arial" w:cs="Arial"/>
                <w:b/>
                <w:bCs/>
                <w:color w:val="000000"/>
                <w:position w:val="-1"/>
                <w:lang w:eastAsia="es-ES"/>
              </w:rPr>
              <w:t>NOMBRE</w:t>
            </w:r>
          </w:p>
        </w:tc>
      </w:tr>
      <w:tr w:rsidR="00D3073F" w:rsidRPr="00D3073F" w:rsidTr="00DA62A2">
        <w:trPr>
          <w:trHeight w:val="354"/>
        </w:trPr>
        <w:tc>
          <w:tcPr>
            <w:tcW w:w="1421" w:type="dxa"/>
          </w:tcPr>
          <w:p w:rsidR="00D3073F" w:rsidRPr="00D3073F" w:rsidRDefault="00D3073F" w:rsidP="00D3073F">
            <w:pPr>
              <w:widowControl w:val="0"/>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1</w:t>
            </w:r>
          </w:p>
        </w:tc>
        <w:tc>
          <w:tcPr>
            <w:tcW w:w="7888" w:type="dxa"/>
          </w:tcPr>
          <w:p w:rsidR="00D3073F" w:rsidRPr="00D3073F" w:rsidRDefault="00D3073F" w:rsidP="00D3073F">
            <w:pPr>
              <w:widowControl w:val="0"/>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Times New Roman" w:hAnsi="Arial" w:cs="Arial"/>
                <w:color w:val="000000"/>
                <w:position w:val="-1"/>
                <w:sz w:val="24"/>
                <w:szCs w:val="24"/>
                <w:lang w:val="es-ES" w:eastAsia="es-ES"/>
              </w:rPr>
              <w:t>Magaly Alejandra Aguilar Ortegón.</w:t>
            </w:r>
          </w:p>
        </w:tc>
      </w:tr>
      <w:tr w:rsidR="00D3073F" w:rsidRPr="00D3073F" w:rsidTr="00DA62A2">
        <w:trPr>
          <w:trHeight w:val="368"/>
        </w:trPr>
        <w:tc>
          <w:tcPr>
            <w:tcW w:w="1421" w:type="dxa"/>
          </w:tcPr>
          <w:p w:rsidR="00D3073F" w:rsidRPr="00D3073F" w:rsidRDefault="00D3073F" w:rsidP="00D3073F">
            <w:pPr>
              <w:widowControl w:val="0"/>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2</w:t>
            </w:r>
          </w:p>
        </w:tc>
        <w:tc>
          <w:tcPr>
            <w:tcW w:w="7888" w:type="dxa"/>
          </w:tcPr>
          <w:p w:rsidR="00D3073F" w:rsidRPr="00D3073F" w:rsidRDefault="00D3073F" w:rsidP="00D3073F">
            <w:pPr>
              <w:widowControl w:val="0"/>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Times New Roman" w:hAnsi="Arial" w:cs="Arial"/>
                <w:color w:val="000000"/>
                <w:position w:val="-1"/>
                <w:sz w:val="24"/>
                <w:szCs w:val="24"/>
                <w:lang w:val="es-ES" w:eastAsia="es-ES"/>
              </w:rPr>
              <w:t>Gleny Isaura Beh Dzul.</w:t>
            </w:r>
          </w:p>
        </w:tc>
      </w:tr>
      <w:tr w:rsidR="00D3073F" w:rsidRPr="00D3073F" w:rsidTr="00DA62A2">
        <w:trPr>
          <w:trHeight w:val="368"/>
        </w:trPr>
        <w:tc>
          <w:tcPr>
            <w:tcW w:w="1421" w:type="dxa"/>
          </w:tcPr>
          <w:p w:rsidR="00D3073F" w:rsidRPr="00D3073F" w:rsidRDefault="00D3073F" w:rsidP="00D3073F">
            <w:pPr>
              <w:widowControl w:val="0"/>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3</w:t>
            </w:r>
          </w:p>
        </w:tc>
        <w:tc>
          <w:tcPr>
            <w:tcW w:w="7888" w:type="dxa"/>
          </w:tcPr>
          <w:p w:rsidR="00D3073F" w:rsidRPr="00D3073F" w:rsidRDefault="00D3073F" w:rsidP="00D3073F">
            <w:pPr>
              <w:widowControl w:val="0"/>
              <w:tabs>
                <w:tab w:val="left" w:pos="2760"/>
              </w:tabs>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Times New Roman" w:hAnsi="Arial" w:cs="Arial"/>
                <w:color w:val="000000"/>
                <w:position w:val="-1"/>
                <w:sz w:val="24"/>
                <w:szCs w:val="24"/>
                <w:lang w:val="es-ES" w:eastAsia="es-ES"/>
              </w:rPr>
              <w:t>Greidy Omar Cool González.</w:t>
            </w:r>
          </w:p>
        </w:tc>
      </w:tr>
      <w:tr w:rsidR="00D3073F" w:rsidRPr="00D3073F" w:rsidTr="00DA62A2">
        <w:trPr>
          <w:trHeight w:val="368"/>
        </w:trPr>
        <w:tc>
          <w:tcPr>
            <w:tcW w:w="1421" w:type="dxa"/>
          </w:tcPr>
          <w:p w:rsidR="00D3073F" w:rsidRPr="00D3073F" w:rsidRDefault="00D3073F" w:rsidP="00D3073F">
            <w:pPr>
              <w:widowControl w:val="0"/>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4</w:t>
            </w:r>
          </w:p>
        </w:tc>
        <w:tc>
          <w:tcPr>
            <w:tcW w:w="7888" w:type="dxa"/>
          </w:tcPr>
          <w:p w:rsidR="00D3073F" w:rsidRPr="00D3073F" w:rsidRDefault="00D3073F" w:rsidP="00D3073F">
            <w:pPr>
              <w:widowControl w:val="0"/>
              <w:tabs>
                <w:tab w:val="left" w:pos="2760"/>
              </w:tabs>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Times New Roman" w:hAnsi="Arial" w:cs="Arial"/>
                <w:color w:val="000000"/>
                <w:position w:val="-1"/>
                <w:sz w:val="24"/>
                <w:szCs w:val="24"/>
                <w:lang w:val="es-ES" w:eastAsia="es-ES"/>
              </w:rPr>
              <w:t>Mayte Hortencia Dzul Góngora.</w:t>
            </w:r>
          </w:p>
        </w:tc>
      </w:tr>
      <w:tr w:rsidR="00D3073F" w:rsidRPr="00D3073F" w:rsidTr="00DA62A2">
        <w:trPr>
          <w:trHeight w:val="368"/>
        </w:trPr>
        <w:tc>
          <w:tcPr>
            <w:tcW w:w="1421" w:type="dxa"/>
          </w:tcPr>
          <w:p w:rsidR="00D3073F" w:rsidRPr="00D3073F" w:rsidRDefault="00D3073F" w:rsidP="00D3073F">
            <w:pPr>
              <w:widowControl w:val="0"/>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5</w:t>
            </w:r>
          </w:p>
        </w:tc>
        <w:tc>
          <w:tcPr>
            <w:tcW w:w="7888" w:type="dxa"/>
          </w:tcPr>
          <w:p w:rsidR="00D3073F" w:rsidRPr="00D3073F" w:rsidRDefault="00D3073F" w:rsidP="00D3073F">
            <w:pPr>
              <w:widowControl w:val="0"/>
              <w:tabs>
                <w:tab w:val="left" w:pos="2760"/>
              </w:tabs>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Times New Roman" w:hAnsi="Arial" w:cs="Arial"/>
                <w:color w:val="000000"/>
                <w:position w:val="-1"/>
                <w:sz w:val="24"/>
                <w:szCs w:val="24"/>
                <w:lang w:val="es-ES" w:eastAsia="es-ES"/>
              </w:rPr>
              <w:t>Diana Beatriz Fernández Zapata.</w:t>
            </w:r>
          </w:p>
        </w:tc>
      </w:tr>
      <w:tr w:rsidR="00D3073F" w:rsidRPr="00D3073F" w:rsidTr="00DA62A2">
        <w:trPr>
          <w:trHeight w:val="354"/>
        </w:trPr>
        <w:tc>
          <w:tcPr>
            <w:tcW w:w="1421" w:type="dxa"/>
          </w:tcPr>
          <w:p w:rsidR="00D3073F" w:rsidRPr="00D3073F" w:rsidRDefault="00D3073F" w:rsidP="00D3073F">
            <w:pPr>
              <w:widowControl w:val="0"/>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6</w:t>
            </w:r>
          </w:p>
        </w:tc>
        <w:tc>
          <w:tcPr>
            <w:tcW w:w="7888" w:type="dxa"/>
          </w:tcPr>
          <w:p w:rsidR="00D3073F" w:rsidRPr="00D3073F" w:rsidRDefault="00D3073F" w:rsidP="00D3073F">
            <w:pPr>
              <w:widowControl w:val="0"/>
              <w:tabs>
                <w:tab w:val="left" w:pos="2760"/>
              </w:tabs>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Times New Roman" w:hAnsi="Arial" w:cs="Arial"/>
                <w:color w:val="000000"/>
                <w:position w:val="-1"/>
                <w:sz w:val="24"/>
                <w:szCs w:val="24"/>
                <w:lang w:val="es-ES" w:eastAsia="es-ES"/>
              </w:rPr>
              <w:t>Josué Guillermo Garduño Cruz</w:t>
            </w:r>
            <w:r>
              <w:rPr>
                <w:rFonts w:ascii="Arial" w:eastAsia="Times New Roman" w:hAnsi="Arial" w:cs="Arial"/>
                <w:color w:val="000000"/>
                <w:position w:val="-1"/>
                <w:sz w:val="24"/>
                <w:szCs w:val="24"/>
                <w:lang w:val="es-ES" w:eastAsia="es-ES"/>
              </w:rPr>
              <w:t>.</w:t>
            </w:r>
          </w:p>
        </w:tc>
      </w:tr>
      <w:tr w:rsidR="00D3073F" w:rsidRPr="00D3073F" w:rsidTr="00DA62A2">
        <w:trPr>
          <w:trHeight w:val="368"/>
        </w:trPr>
        <w:tc>
          <w:tcPr>
            <w:tcW w:w="1421" w:type="dxa"/>
          </w:tcPr>
          <w:p w:rsidR="00D3073F" w:rsidRPr="00D3073F" w:rsidRDefault="00D3073F" w:rsidP="00D3073F">
            <w:pPr>
              <w:widowControl w:val="0"/>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7</w:t>
            </w:r>
          </w:p>
        </w:tc>
        <w:tc>
          <w:tcPr>
            <w:tcW w:w="7888" w:type="dxa"/>
          </w:tcPr>
          <w:p w:rsidR="00D3073F" w:rsidRPr="00D3073F" w:rsidRDefault="00D3073F" w:rsidP="00D3073F">
            <w:pPr>
              <w:widowControl w:val="0"/>
              <w:tabs>
                <w:tab w:val="left" w:pos="2760"/>
              </w:tabs>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Times New Roman" w:hAnsi="Arial" w:cs="Arial"/>
                <w:color w:val="000000"/>
                <w:position w:val="-1"/>
                <w:sz w:val="24"/>
                <w:szCs w:val="24"/>
                <w:lang w:val="es-ES" w:eastAsia="es-ES"/>
              </w:rPr>
              <w:t>Lissie Nayeli Moo Hau.</w:t>
            </w:r>
          </w:p>
        </w:tc>
      </w:tr>
      <w:tr w:rsidR="00D3073F" w:rsidRPr="00D3073F" w:rsidTr="00DA62A2">
        <w:trPr>
          <w:trHeight w:val="368"/>
        </w:trPr>
        <w:tc>
          <w:tcPr>
            <w:tcW w:w="1421" w:type="dxa"/>
          </w:tcPr>
          <w:p w:rsidR="00D3073F" w:rsidRPr="00D3073F" w:rsidRDefault="00D3073F" w:rsidP="00D3073F">
            <w:pPr>
              <w:widowControl w:val="0"/>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8</w:t>
            </w:r>
          </w:p>
        </w:tc>
        <w:tc>
          <w:tcPr>
            <w:tcW w:w="7888" w:type="dxa"/>
          </w:tcPr>
          <w:p w:rsidR="00D3073F" w:rsidRPr="00D3073F" w:rsidRDefault="00D3073F" w:rsidP="00D3073F">
            <w:pPr>
              <w:widowControl w:val="0"/>
              <w:tabs>
                <w:tab w:val="left" w:pos="2760"/>
              </w:tabs>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Times New Roman" w:hAnsi="Arial" w:cs="Arial"/>
                <w:color w:val="000000"/>
                <w:position w:val="-1"/>
                <w:sz w:val="24"/>
                <w:szCs w:val="24"/>
                <w:lang w:val="es-ES" w:eastAsia="es-ES"/>
              </w:rPr>
              <w:t>Ernesto Pacho Escobedo.</w:t>
            </w:r>
          </w:p>
        </w:tc>
      </w:tr>
      <w:tr w:rsidR="00D3073F" w:rsidRPr="00D3073F" w:rsidTr="00DA62A2">
        <w:trPr>
          <w:trHeight w:val="368"/>
        </w:trPr>
        <w:tc>
          <w:tcPr>
            <w:tcW w:w="1421" w:type="dxa"/>
          </w:tcPr>
          <w:p w:rsidR="00D3073F" w:rsidRPr="00D3073F" w:rsidRDefault="00D3073F" w:rsidP="00D3073F">
            <w:pPr>
              <w:widowControl w:val="0"/>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9</w:t>
            </w:r>
          </w:p>
        </w:tc>
        <w:tc>
          <w:tcPr>
            <w:tcW w:w="7888" w:type="dxa"/>
          </w:tcPr>
          <w:p w:rsidR="00D3073F" w:rsidRPr="00D3073F" w:rsidRDefault="00D3073F" w:rsidP="00D3073F">
            <w:pPr>
              <w:widowControl w:val="0"/>
              <w:tabs>
                <w:tab w:val="left" w:pos="2760"/>
              </w:tabs>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Times New Roman" w:hAnsi="Arial" w:cs="Arial"/>
                <w:color w:val="000000"/>
                <w:position w:val="-1"/>
                <w:sz w:val="24"/>
                <w:szCs w:val="24"/>
                <w:lang w:val="es-ES" w:eastAsia="es-ES"/>
              </w:rPr>
              <w:t>Claudio Francisco Parra Hernández</w:t>
            </w:r>
            <w:r>
              <w:rPr>
                <w:rFonts w:ascii="Arial" w:eastAsia="Times New Roman" w:hAnsi="Arial" w:cs="Arial"/>
                <w:color w:val="000000"/>
                <w:position w:val="-1"/>
                <w:sz w:val="24"/>
                <w:szCs w:val="24"/>
                <w:lang w:val="es-ES" w:eastAsia="es-ES"/>
              </w:rPr>
              <w:t>.</w:t>
            </w:r>
          </w:p>
        </w:tc>
      </w:tr>
      <w:tr w:rsidR="00D3073F" w:rsidRPr="00D3073F" w:rsidTr="00DA62A2">
        <w:trPr>
          <w:trHeight w:val="57"/>
        </w:trPr>
        <w:tc>
          <w:tcPr>
            <w:tcW w:w="1421" w:type="dxa"/>
          </w:tcPr>
          <w:p w:rsidR="00D3073F" w:rsidRPr="00D3073F" w:rsidRDefault="00D3073F" w:rsidP="00D3073F">
            <w:pPr>
              <w:widowControl w:val="0"/>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10</w:t>
            </w:r>
          </w:p>
        </w:tc>
        <w:tc>
          <w:tcPr>
            <w:tcW w:w="7888" w:type="dxa"/>
          </w:tcPr>
          <w:p w:rsidR="00D3073F" w:rsidRPr="00D3073F" w:rsidRDefault="00D3073F" w:rsidP="00D3073F">
            <w:pPr>
              <w:widowControl w:val="0"/>
              <w:tabs>
                <w:tab w:val="left" w:pos="2760"/>
              </w:tabs>
              <w:suppressAutoHyphens/>
              <w:ind w:right="-142"/>
              <w:jc w:val="both"/>
              <w:textDirection w:val="btLr"/>
              <w:textAlignment w:val="top"/>
              <w:outlineLvl w:val="0"/>
              <w:rPr>
                <w:rFonts w:ascii="Arial" w:eastAsia="Arial" w:hAnsi="Arial" w:cs="Arial"/>
                <w:color w:val="000000"/>
                <w:position w:val="-1"/>
                <w:lang w:eastAsia="es-ES"/>
              </w:rPr>
            </w:pPr>
            <w:r w:rsidRPr="00D3073F">
              <w:rPr>
                <w:rFonts w:ascii="Arial" w:eastAsia="Times New Roman" w:hAnsi="Arial" w:cs="Arial"/>
                <w:color w:val="000000"/>
                <w:position w:val="-1"/>
                <w:sz w:val="24"/>
                <w:szCs w:val="24"/>
                <w:lang w:val="es-ES" w:eastAsia="es-ES"/>
              </w:rPr>
              <w:t>Carlos Eduardo Soberanis Ballote.</w:t>
            </w:r>
          </w:p>
        </w:tc>
      </w:tr>
    </w:tbl>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p>
    <w:p w:rsidR="00DA62A2" w:rsidRDefault="00DA62A2" w:rsidP="00DA62A2">
      <w:pPr>
        <w:widowControl w:val="0"/>
        <w:suppressAutoHyphens/>
        <w:spacing w:after="0"/>
        <w:ind w:right="-142"/>
        <w:jc w:val="both"/>
        <w:textDirection w:val="btLr"/>
        <w:textAlignment w:val="top"/>
        <w:outlineLvl w:val="0"/>
        <w:rPr>
          <w:rFonts w:ascii="Arial" w:eastAsia="Arial" w:hAnsi="Arial" w:cs="Arial"/>
          <w:b/>
          <w:bCs/>
          <w:color w:val="000000"/>
          <w:position w:val="-1"/>
          <w:lang w:eastAsia="es-ES"/>
        </w:rPr>
      </w:pPr>
    </w:p>
    <w:p w:rsidR="00DA62A2" w:rsidRDefault="00DA62A2" w:rsidP="00DA62A2">
      <w:pPr>
        <w:widowControl w:val="0"/>
        <w:suppressAutoHyphens/>
        <w:spacing w:after="0"/>
        <w:ind w:right="-142"/>
        <w:jc w:val="both"/>
        <w:textDirection w:val="btLr"/>
        <w:textAlignment w:val="top"/>
        <w:outlineLvl w:val="0"/>
        <w:rPr>
          <w:rFonts w:ascii="Arial" w:eastAsia="Arial" w:hAnsi="Arial" w:cs="Arial"/>
          <w:b/>
          <w:bCs/>
          <w:color w:val="000000"/>
          <w:position w:val="-1"/>
          <w:lang w:eastAsia="es-ES"/>
        </w:rPr>
      </w:pPr>
    </w:p>
    <w:p w:rsidR="00D3073F" w:rsidRDefault="00FE344A" w:rsidP="00DA62A2">
      <w:pPr>
        <w:widowControl w:val="0"/>
        <w:suppressAutoHyphens/>
        <w:spacing w:after="0"/>
        <w:ind w:right="-14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bCs/>
          <w:color w:val="000000"/>
          <w:position w:val="-1"/>
          <w:lang w:eastAsia="es-ES"/>
        </w:rPr>
        <w:t>SEGUNDO. -</w:t>
      </w:r>
      <w:r w:rsidR="00D3073F" w:rsidRPr="00D3073F">
        <w:rPr>
          <w:rFonts w:ascii="Arial" w:eastAsia="Arial" w:hAnsi="Arial" w:cs="Arial"/>
          <w:color w:val="000000"/>
          <w:position w:val="-1"/>
          <w:lang w:eastAsia="es-ES"/>
        </w:rPr>
        <w:t xml:space="preserve"> Se enlista de manera enunciativa, más no limitativa, las actividades que desempeñarán los Capacitadores Asistentes Electorales Locales asignados a este Consejo Municipal:</w:t>
      </w:r>
    </w:p>
    <w:p w:rsidR="00FE344A" w:rsidRDefault="00FE344A" w:rsidP="00DA62A2">
      <w:pPr>
        <w:widowControl w:val="0"/>
        <w:suppressAutoHyphens/>
        <w:spacing w:after="0"/>
        <w:ind w:right="-142"/>
        <w:jc w:val="both"/>
        <w:textDirection w:val="btLr"/>
        <w:textAlignment w:val="top"/>
        <w:outlineLvl w:val="0"/>
        <w:rPr>
          <w:rFonts w:ascii="Arial" w:eastAsia="Arial" w:hAnsi="Arial" w:cs="Arial"/>
          <w:color w:val="000000"/>
          <w:position w:val="-1"/>
          <w:lang w:eastAsia="es-ES"/>
        </w:rPr>
      </w:pPr>
    </w:p>
    <w:p w:rsidR="00FE344A" w:rsidRDefault="00FE344A" w:rsidP="00DA62A2">
      <w:pPr>
        <w:widowControl w:val="0"/>
        <w:suppressAutoHyphens/>
        <w:spacing w:after="0"/>
        <w:ind w:right="-142"/>
        <w:jc w:val="both"/>
        <w:textDirection w:val="btLr"/>
        <w:textAlignment w:val="top"/>
        <w:outlineLvl w:val="0"/>
        <w:rPr>
          <w:rFonts w:ascii="Arial" w:eastAsia="Arial" w:hAnsi="Arial" w:cs="Arial"/>
          <w:color w:val="000000"/>
          <w:position w:val="-1"/>
          <w:lang w:eastAsia="es-ES"/>
        </w:rPr>
      </w:pPr>
    </w:p>
    <w:p w:rsidR="00FE344A" w:rsidRDefault="00FE344A" w:rsidP="00DA62A2">
      <w:pPr>
        <w:widowControl w:val="0"/>
        <w:suppressAutoHyphens/>
        <w:spacing w:after="0"/>
        <w:ind w:right="-142"/>
        <w:jc w:val="both"/>
        <w:textDirection w:val="btLr"/>
        <w:textAlignment w:val="top"/>
        <w:outlineLvl w:val="0"/>
        <w:rPr>
          <w:rFonts w:ascii="Arial" w:eastAsia="Arial" w:hAnsi="Arial" w:cs="Arial"/>
          <w:color w:val="000000"/>
          <w:position w:val="-1"/>
          <w:lang w:eastAsia="es-ES"/>
        </w:rPr>
      </w:pPr>
    </w:p>
    <w:p w:rsidR="00FE344A" w:rsidRDefault="00FE344A" w:rsidP="00DA62A2">
      <w:pPr>
        <w:widowControl w:val="0"/>
        <w:suppressAutoHyphens/>
        <w:spacing w:after="0"/>
        <w:ind w:right="-14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numPr>
          <w:ilvl w:val="0"/>
          <w:numId w:val="1"/>
        </w:numPr>
        <w:suppressAutoHyphens/>
        <w:spacing w:after="0" w:line="1" w:lineRule="atLeast"/>
        <w:ind w:leftChars="-1" w:left="0" w:right="-142" w:hangingChars="1" w:hanging="2"/>
        <w:contextualSpacing/>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Preparar y distribuir la documentación y materiales electorales a las Presidencias de Mesas Directivas de Casilla correspondientes</w:t>
      </w:r>
    </w:p>
    <w:p w:rsidR="00D3073F" w:rsidRPr="00D3073F" w:rsidRDefault="00D3073F" w:rsidP="00D3073F">
      <w:pPr>
        <w:widowControl w:val="0"/>
        <w:numPr>
          <w:ilvl w:val="0"/>
          <w:numId w:val="1"/>
        </w:numPr>
        <w:suppressAutoHyphens/>
        <w:spacing w:after="0" w:line="1" w:lineRule="atLeast"/>
        <w:ind w:leftChars="-1" w:left="0" w:right="-142" w:hangingChars="1" w:hanging="2"/>
        <w:contextualSpacing/>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Garantizar la entrega oportuna de la documentación que contenga los resultados de la elección de Ayuntamientos de las casillas al término de la Jornada Electoral, en este Consejo Municipal.</w:t>
      </w:r>
    </w:p>
    <w:p w:rsidR="00D3073F" w:rsidRPr="00D3073F" w:rsidRDefault="00D3073F" w:rsidP="00D3073F">
      <w:pPr>
        <w:widowControl w:val="0"/>
        <w:numPr>
          <w:ilvl w:val="0"/>
          <w:numId w:val="1"/>
        </w:numPr>
        <w:suppressAutoHyphens/>
        <w:spacing w:after="0" w:line="1" w:lineRule="atLeast"/>
        <w:ind w:leftChars="-1" w:left="0" w:right="-142" w:hangingChars="1" w:hanging="2"/>
        <w:contextualSpacing/>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Auxiliar en la recepción y depósito en bodega de los paquetes de la elección de Ayuntamientos en este Consejo Municipal</w:t>
      </w:r>
    </w:p>
    <w:p w:rsidR="00D3073F" w:rsidRPr="00D3073F" w:rsidRDefault="00D3073F" w:rsidP="00D3073F">
      <w:pPr>
        <w:widowControl w:val="0"/>
        <w:numPr>
          <w:ilvl w:val="0"/>
          <w:numId w:val="1"/>
        </w:numPr>
        <w:suppressAutoHyphens/>
        <w:spacing w:after="0" w:line="1" w:lineRule="atLeast"/>
        <w:ind w:leftChars="-1" w:left="0" w:right="-142" w:hangingChars="1" w:hanging="2"/>
        <w:contextualSpacing/>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Apoyar en el procedimiento y actividades durante la realización de los cómputos Municipales a cargo de este Consejo Municipal</w:t>
      </w:r>
    </w:p>
    <w:p w:rsidR="00DA62A2" w:rsidRPr="00D3073F" w:rsidRDefault="00D3073F" w:rsidP="00DA62A2">
      <w:pPr>
        <w:widowControl w:val="0"/>
        <w:numPr>
          <w:ilvl w:val="0"/>
          <w:numId w:val="1"/>
        </w:numPr>
        <w:suppressAutoHyphens/>
        <w:spacing w:after="0" w:line="1" w:lineRule="atLeast"/>
        <w:ind w:leftChars="-1" w:left="0" w:right="-142" w:hangingChars="1" w:hanging="2"/>
        <w:contextualSpacing/>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Colaborar en actividades de asistencia electoral que le sean indicadas</w:t>
      </w:r>
      <w:r w:rsidR="00DA62A2">
        <w:rPr>
          <w:rFonts w:ascii="Arial" w:eastAsia="Arial" w:hAnsi="Arial" w:cs="Arial"/>
          <w:color w:val="000000"/>
          <w:position w:val="-1"/>
          <w:lang w:eastAsia="es-ES"/>
        </w:rPr>
        <w:t>.</w:t>
      </w:r>
    </w:p>
    <w:p w:rsidR="00D3073F" w:rsidRPr="00D3073F" w:rsidRDefault="00D3073F" w:rsidP="00D3073F">
      <w:pPr>
        <w:widowControl w:val="0"/>
        <w:numPr>
          <w:ilvl w:val="0"/>
          <w:numId w:val="1"/>
        </w:numPr>
        <w:suppressAutoHyphens/>
        <w:spacing w:after="0" w:line="1" w:lineRule="atLeast"/>
        <w:ind w:leftChars="-1" w:left="0" w:right="-142" w:hangingChars="1" w:hanging="2"/>
        <w:contextualSpacing/>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color w:val="000000"/>
          <w:position w:val="-1"/>
          <w:lang w:eastAsia="es-ES"/>
        </w:rPr>
        <w:t>Las demás que les sean asignadas por este Consejo Municipal o por el Consejo General del Instituto Electoral y de Participación Ciudadana de Yucatán.</w:t>
      </w:r>
    </w:p>
    <w:p w:rsidR="00D3073F" w:rsidRPr="00D3073F" w:rsidRDefault="00D3073F" w:rsidP="00D3073F">
      <w:pPr>
        <w:widowControl w:val="0"/>
        <w:suppressAutoHyphens/>
        <w:spacing w:after="0"/>
        <w:ind w:right="-14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ind w:right="-142"/>
        <w:jc w:val="both"/>
        <w:textDirection w:val="btLr"/>
        <w:textAlignment w:val="top"/>
        <w:outlineLvl w:val="0"/>
        <w:rPr>
          <w:rFonts w:ascii="Arial" w:eastAsia="Arial" w:hAnsi="Arial" w:cs="Arial"/>
          <w:b/>
          <w:bCs/>
          <w:color w:val="000000"/>
          <w:position w:val="-1"/>
          <w:lang w:eastAsia="es-ES"/>
        </w:rPr>
      </w:pPr>
    </w:p>
    <w:p w:rsidR="00D3073F" w:rsidRPr="00D3073F" w:rsidRDefault="00D3073F" w:rsidP="00D3073F">
      <w:pPr>
        <w:widowControl w:val="0"/>
        <w:suppressAutoHyphens/>
        <w:spacing w:after="0"/>
        <w:ind w:right="-14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bCs/>
          <w:color w:val="000000"/>
          <w:position w:val="-1"/>
          <w:lang w:eastAsia="es-ES"/>
        </w:rPr>
        <w:t>TERCERO. -</w:t>
      </w:r>
      <w:r w:rsidRPr="00D3073F">
        <w:rPr>
          <w:rFonts w:ascii="Arial" w:eastAsia="Arial" w:hAnsi="Arial" w:cs="Arial"/>
          <w:color w:val="000000"/>
          <w:position w:val="-1"/>
          <w:lang w:eastAsia="es-ES"/>
        </w:rPr>
        <w:t xml:space="preserve"> Las y los Capacitadores Asistentes Electorales Locales referenciados en el punto de acuerdo primero, tendrán acceso a la Bodega Electoral únicamente previa autorización de la Presidencia de este Consejo Municipal. Se llevará una relación de los accesos de estos a la Bodega Electoral a través de la Bitácora correspondiente.</w:t>
      </w:r>
    </w:p>
    <w:p w:rsidR="00D3073F" w:rsidRPr="00D3073F" w:rsidRDefault="00D3073F" w:rsidP="00D3073F">
      <w:pPr>
        <w:widowControl w:val="0"/>
        <w:suppressAutoHyphens/>
        <w:spacing w:after="0"/>
        <w:ind w:leftChars="-1" w:right="-142"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bCs/>
          <w:color w:val="000000"/>
          <w:position w:val="-1"/>
          <w:lang w:eastAsia="es-ES"/>
        </w:rPr>
        <w:t>CUARTO. -</w:t>
      </w:r>
      <w:r w:rsidRPr="00D3073F">
        <w:rPr>
          <w:rFonts w:ascii="Arial" w:eastAsia="Arial" w:hAnsi="Arial" w:cs="Arial"/>
          <w:color w:val="000000"/>
          <w:position w:val="-1"/>
          <w:lang w:eastAsia="es-ES"/>
        </w:rPr>
        <w:t xml:space="preserve"> Remítase copia del presente acuerdo al Consejo General del IEPAC para su conocimiento.</w:t>
      </w:r>
    </w:p>
    <w:p w:rsidR="00D3073F" w:rsidRPr="00D3073F" w:rsidRDefault="00D3073F" w:rsidP="00D3073F">
      <w:pPr>
        <w:widowControl w:val="0"/>
        <w:suppressAutoHyphens/>
        <w:spacing w:after="0" w:line="1" w:lineRule="atLeast"/>
        <w:ind w:leftChars="-1"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hangingChars="1" w:hanging="2"/>
        <w:jc w:val="both"/>
        <w:textDirection w:val="btLr"/>
        <w:textAlignment w:val="top"/>
        <w:outlineLvl w:val="0"/>
        <w:rPr>
          <w:rFonts w:ascii="Arial" w:eastAsia="Arial" w:hAnsi="Arial" w:cs="Arial"/>
          <w:color w:val="000000"/>
          <w:position w:val="-1"/>
          <w:lang w:eastAsia="es-ES"/>
        </w:rPr>
      </w:pPr>
      <w:r w:rsidRPr="00D3073F">
        <w:rPr>
          <w:rFonts w:ascii="Arial" w:eastAsia="Arial" w:hAnsi="Arial" w:cs="Arial"/>
          <w:b/>
          <w:bCs/>
          <w:color w:val="000000"/>
          <w:position w:val="-1"/>
          <w:lang w:eastAsia="es-ES"/>
        </w:rPr>
        <w:t>QUINTO. -</w:t>
      </w:r>
      <w:r w:rsidRPr="00D3073F">
        <w:rPr>
          <w:rFonts w:ascii="Arial" w:eastAsia="Arial" w:hAnsi="Arial" w:cs="Arial"/>
          <w:b/>
          <w:bCs/>
          <w:color w:val="000000"/>
          <w:position w:val="-1"/>
          <w:lang w:eastAsia="es-ES"/>
        </w:rPr>
        <w:t xml:space="preserve"> </w:t>
      </w:r>
      <w:r w:rsidRPr="00D3073F">
        <w:rPr>
          <w:rFonts w:ascii="Arial" w:eastAsia="Arial" w:hAnsi="Arial" w:cs="Arial"/>
          <w:color w:val="000000"/>
          <w:position w:val="-1"/>
          <w:lang w:eastAsia="es-ES"/>
        </w:rPr>
        <w:t>Publíquese el presente acuerdo en los estrados de este Consejo Municipal, para la difusión y conocimiento de los Partidos Políticos acreditados ante este Consejo Electoral y en su caso para la representación de las Candidaturas Independientes.</w:t>
      </w:r>
    </w:p>
    <w:p w:rsidR="00D3073F" w:rsidRPr="00D3073F" w:rsidRDefault="00D3073F" w:rsidP="00D3073F">
      <w:pPr>
        <w:widowControl w:val="0"/>
        <w:suppressAutoHyphens/>
        <w:spacing w:after="0" w:line="1" w:lineRule="atLeast"/>
        <w:ind w:leftChars="-1" w:hangingChars="1" w:hanging="2"/>
        <w:jc w:val="both"/>
        <w:textDirection w:val="btLr"/>
        <w:textAlignment w:val="top"/>
        <w:outlineLvl w:val="0"/>
        <w:rPr>
          <w:rFonts w:ascii="Arial" w:eastAsia="Arial" w:hAnsi="Arial" w:cs="Arial"/>
          <w:color w:val="000000"/>
          <w:position w:val="-1"/>
          <w:lang w:eastAsia="es-ES"/>
        </w:rPr>
      </w:pPr>
    </w:p>
    <w:p w:rsidR="00D3073F" w:rsidRPr="00D3073F" w:rsidRDefault="00D3073F" w:rsidP="00D3073F">
      <w:pPr>
        <w:widowControl w:val="0"/>
        <w:suppressAutoHyphens/>
        <w:spacing w:after="0" w:line="1" w:lineRule="atLeast"/>
        <w:ind w:leftChars="-1" w:hangingChars="1" w:hanging="2"/>
        <w:jc w:val="both"/>
        <w:textDirection w:val="btLr"/>
        <w:textAlignment w:val="top"/>
        <w:outlineLvl w:val="0"/>
        <w:rPr>
          <w:rFonts w:ascii="Arial" w:eastAsia="Times New Roman" w:hAnsi="Arial" w:cs="Arial"/>
          <w:b/>
          <w:color w:val="000000"/>
          <w:position w:val="-1"/>
          <w:lang w:eastAsia="es-ES"/>
        </w:rPr>
      </w:pPr>
      <w:r w:rsidRPr="00D3073F">
        <w:rPr>
          <w:rFonts w:ascii="Arial" w:eastAsia="Arial" w:hAnsi="Arial" w:cs="Arial"/>
          <w:color w:val="000000"/>
          <w:position w:val="-1"/>
          <w:lang w:eastAsia="es-ES"/>
        </w:rPr>
        <w:t xml:space="preserve">Este acuerdo fue aprobado en </w:t>
      </w:r>
      <w:r w:rsidRPr="00D3073F">
        <w:rPr>
          <w:rFonts w:ascii="Arial" w:eastAsia="Arial" w:hAnsi="Arial" w:cs="Arial"/>
          <w:b/>
          <w:color w:val="000000"/>
          <w:position w:val="-1"/>
          <w:lang w:eastAsia="es-ES"/>
        </w:rPr>
        <w:t>Sesión Ordinaria</w:t>
      </w:r>
      <w:r w:rsidRPr="00D3073F">
        <w:rPr>
          <w:rFonts w:ascii="Arial" w:eastAsia="Arial" w:hAnsi="Arial" w:cs="Arial"/>
          <w:color w:val="000000"/>
          <w:position w:val="-1"/>
          <w:lang w:eastAsia="es-ES"/>
        </w:rPr>
        <w:t xml:space="preserve"> del Consejo Municipal de </w:t>
      </w:r>
      <w:r w:rsidRPr="00D3073F">
        <w:rPr>
          <w:rFonts w:ascii="Arial" w:eastAsia="Arial" w:hAnsi="Arial" w:cs="Arial"/>
          <w:b/>
          <w:color w:val="000000"/>
          <w:position w:val="-1"/>
          <w:lang w:eastAsia="es-ES"/>
        </w:rPr>
        <w:t>OXKUTZCAB</w:t>
      </w:r>
      <w:r w:rsidRPr="00D3073F">
        <w:rPr>
          <w:rFonts w:ascii="Arial" w:eastAsia="Arial" w:hAnsi="Arial" w:cs="Arial"/>
          <w:color w:val="000000"/>
          <w:position w:val="-1"/>
          <w:lang w:eastAsia="es-ES"/>
        </w:rPr>
        <w:t xml:space="preserve"> celebrada el día </w:t>
      </w:r>
      <w:r w:rsidRPr="00D3073F">
        <w:rPr>
          <w:rFonts w:ascii="Arial" w:eastAsia="Arial" w:hAnsi="Arial" w:cs="Arial"/>
          <w:b/>
          <w:color w:val="000000"/>
          <w:position w:val="-1"/>
          <w:lang w:eastAsia="es-ES"/>
        </w:rPr>
        <w:t xml:space="preserve">13 de </w:t>
      </w:r>
      <w:proofErr w:type="gramStart"/>
      <w:r w:rsidRPr="00D3073F">
        <w:rPr>
          <w:rFonts w:ascii="Arial" w:eastAsia="Arial" w:hAnsi="Arial" w:cs="Arial"/>
          <w:b/>
          <w:color w:val="000000"/>
          <w:position w:val="-1"/>
          <w:lang w:eastAsia="es-ES"/>
        </w:rPr>
        <w:t>Mayo</w:t>
      </w:r>
      <w:proofErr w:type="gramEnd"/>
      <w:r w:rsidRPr="00D3073F">
        <w:rPr>
          <w:rFonts w:ascii="Arial" w:eastAsia="Arial" w:hAnsi="Arial" w:cs="Arial"/>
          <w:color w:val="000000"/>
          <w:position w:val="-1"/>
          <w:lang w:eastAsia="es-ES"/>
        </w:rPr>
        <w:t xml:space="preserve"> de dos mil veintiuno, por unanimidad de votos de los ciudadanos </w:t>
      </w:r>
      <w:r w:rsidRPr="00DA62A2">
        <w:rPr>
          <w:rFonts w:ascii="Arial" w:eastAsia="Arial" w:hAnsi="Arial" w:cs="Arial"/>
          <w:color w:val="000000"/>
          <w:position w:val="-1"/>
          <w:sz w:val="18"/>
          <w:szCs w:val="18"/>
          <w:lang w:eastAsia="es-ES"/>
        </w:rPr>
        <w:t>Consejeros</w:t>
      </w:r>
      <w:r w:rsidRPr="00D3073F">
        <w:rPr>
          <w:rFonts w:ascii="Arial" w:eastAsia="Arial" w:hAnsi="Arial" w:cs="Arial"/>
          <w:color w:val="000000"/>
          <w:position w:val="-1"/>
          <w:lang w:eastAsia="es-ES"/>
        </w:rPr>
        <w:t xml:space="preserve"> y Consejeras Electorales C. </w:t>
      </w:r>
      <w:r w:rsidRPr="00D3073F">
        <w:rPr>
          <w:rFonts w:ascii="Arial" w:eastAsia="Arial" w:hAnsi="Arial" w:cs="Arial"/>
          <w:b/>
          <w:color w:val="000000"/>
          <w:position w:val="-1"/>
          <w:lang w:eastAsia="es-ES"/>
        </w:rPr>
        <w:t>José Carlos Yah Peralta, Ciudadana Delfina Berenice Granado</w:t>
      </w:r>
      <w:r w:rsidR="00FE344A">
        <w:rPr>
          <w:rFonts w:ascii="Arial" w:eastAsia="Arial" w:hAnsi="Arial" w:cs="Arial"/>
          <w:b/>
          <w:color w:val="000000"/>
          <w:position w:val="-1"/>
          <w:lang w:eastAsia="es-ES"/>
        </w:rPr>
        <w:t>s</w:t>
      </w:r>
      <w:r w:rsidRPr="00D3073F">
        <w:rPr>
          <w:rFonts w:ascii="Arial" w:eastAsia="Arial" w:hAnsi="Arial" w:cs="Arial"/>
          <w:b/>
          <w:color w:val="000000"/>
          <w:position w:val="-1"/>
          <w:lang w:eastAsia="es-ES"/>
        </w:rPr>
        <w:t xml:space="preserve"> Gómez, Rafael Manríquez Novelo</w:t>
      </w:r>
      <w:r w:rsidRPr="00D3073F">
        <w:rPr>
          <w:rFonts w:ascii="Arial" w:eastAsia="Arial" w:hAnsi="Arial" w:cs="Arial"/>
          <w:color w:val="000000"/>
          <w:position w:val="-1"/>
          <w:lang w:eastAsia="es-ES"/>
        </w:rPr>
        <w:t>.</w:t>
      </w:r>
    </w:p>
    <w:p w:rsidR="00D3073F" w:rsidRPr="00D3073F" w:rsidRDefault="00D3073F" w:rsidP="00D3073F">
      <w:pPr>
        <w:widowControl w:val="0"/>
        <w:suppressAutoHyphens/>
        <w:spacing w:after="0" w:line="1" w:lineRule="atLeast"/>
        <w:ind w:leftChars="-1" w:hangingChars="1" w:hanging="2"/>
        <w:jc w:val="both"/>
        <w:textDirection w:val="btLr"/>
        <w:textAlignment w:val="top"/>
        <w:outlineLvl w:val="0"/>
        <w:rPr>
          <w:rFonts w:ascii="Arial" w:eastAsia="Times New Roman" w:hAnsi="Arial" w:cs="Arial"/>
          <w:b/>
          <w:color w:val="000000"/>
          <w:position w:val="-1"/>
          <w:sz w:val="24"/>
          <w:szCs w:val="24"/>
          <w:lang w:eastAsia="es-ES"/>
        </w:rPr>
      </w:pPr>
    </w:p>
    <w:p w:rsidR="00D3073F" w:rsidRPr="00D3073F" w:rsidRDefault="00D3073F" w:rsidP="00D3073F">
      <w:pPr>
        <w:widowControl w:val="0"/>
        <w:suppressAutoHyphens/>
        <w:spacing w:after="0" w:line="1" w:lineRule="atLeast"/>
        <w:ind w:leftChars="-1" w:hangingChars="1" w:hanging="2"/>
        <w:jc w:val="both"/>
        <w:textDirection w:val="btLr"/>
        <w:textAlignment w:val="top"/>
        <w:outlineLvl w:val="0"/>
        <w:rPr>
          <w:rFonts w:ascii="Arial" w:eastAsia="Times New Roman" w:hAnsi="Arial" w:cs="Arial"/>
          <w:b/>
          <w:color w:val="000000"/>
          <w:position w:val="-1"/>
          <w:sz w:val="24"/>
          <w:szCs w:val="24"/>
          <w:lang w:eastAsia="es-ES"/>
        </w:rPr>
      </w:pPr>
    </w:p>
    <w:p w:rsidR="00D3073F" w:rsidRPr="00D3073F" w:rsidRDefault="00D3073F" w:rsidP="00D3073F">
      <w:pPr>
        <w:widowControl w:val="0"/>
        <w:suppressAutoHyphens/>
        <w:spacing w:after="0" w:line="1" w:lineRule="atLeast"/>
        <w:ind w:leftChars="-1" w:hangingChars="1" w:hanging="2"/>
        <w:jc w:val="both"/>
        <w:textDirection w:val="btLr"/>
        <w:textAlignment w:val="top"/>
        <w:outlineLvl w:val="0"/>
        <w:rPr>
          <w:rFonts w:ascii="Arial" w:eastAsia="Times New Roman" w:hAnsi="Arial" w:cs="Arial"/>
          <w:b/>
          <w:color w:val="000000"/>
          <w:position w:val="-1"/>
          <w:sz w:val="24"/>
          <w:szCs w:val="24"/>
          <w:lang w:eastAsia="es-ES"/>
        </w:rPr>
      </w:pPr>
    </w:p>
    <w:p w:rsidR="00D3073F" w:rsidRPr="00D3073F" w:rsidRDefault="00D3073F" w:rsidP="00D3073F">
      <w:pPr>
        <w:widowControl w:val="0"/>
        <w:suppressAutoHyphens/>
        <w:spacing w:after="0" w:line="1" w:lineRule="atLeast"/>
        <w:ind w:leftChars="-1" w:hangingChars="1" w:hanging="2"/>
        <w:jc w:val="both"/>
        <w:textDirection w:val="btLr"/>
        <w:textAlignment w:val="top"/>
        <w:outlineLvl w:val="0"/>
        <w:rPr>
          <w:rFonts w:ascii="Arial" w:eastAsia="Times New Roman" w:hAnsi="Arial" w:cs="Arial"/>
          <w:b/>
          <w:color w:val="000000"/>
          <w:position w:val="-1"/>
          <w:sz w:val="24"/>
          <w:szCs w:val="24"/>
          <w:lang w:eastAsia="es-ES"/>
        </w:rPr>
      </w:pPr>
    </w:p>
    <w:p w:rsidR="00D3073F" w:rsidRPr="00D3073F" w:rsidRDefault="00D3073F" w:rsidP="00D3073F">
      <w:pPr>
        <w:widowControl w:val="0"/>
        <w:suppressAutoHyphens/>
        <w:spacing w:after="0" w:line="1" w:lineRule="atLeast"/>
        <w:ind w:leftChars="-1" w:hangingChars="1" w:hanging="2"/>
        <w:jc w:val="both"/>
        <w:textDirection w:val="btLr"/>
        <w:textAlignment w:val="top"/>
        <w:outlineLvl w:val="0"/>
        <w:rPr>
          <w:rFonts w:ascii="Arial" w:eastAsia="Times New Roman" w:hAnsi="Arial" w:cs="Arial"/>
          <w:b/>
          <w:color w:val="000000"/>
          <w:position w:val="-1"/>
          <w:sz w:val="24"/>
          <w:szCs w:val="24"/>
          <w:lang w:eastAsia="es-ES"/>
        </w:rPr>
      </w:pPr>
    </w:p>
    <w:tbl>
      <w:tblPr>
        <w:tblpPr w:leftFromText="141" w:rightFromText="141" w:bottomFromText="160" w:vertAnchor="text" w:horzAnchor="margin" w:tblpY="237"/>
        <w:tblW w:w="0" w:type="auto"/>
        <w:tblLook w:val="04A0" w:firstRow="1" w:lastRow="0" w:firstColumn="1" w:lastColumn="0" w:noHBand="0" w:noVBand="1"/>
      </w:tblPr>
      <w:tblGrid>
        <w:gridCol w:w="4522"/>
        <w:gridCol w:w="4532"/>
      </w:tblGrid>
      <w:tr w:rsidR="00D3073F" w:rsidRPr="00D3073F" w:rsidTr="0001226B">
        <w:trPr>
          <w:trHeight w:val="1159"/>
        </w:trPr>
        <w:tc>
          <w:tcPr>
            <w:tcW w:w="4840" w:type="dxa"/>
          </w:tcPr>
          <w:p w:rsidR="00D3073F" w:rsidRPr="00D3073F" w:rsidRDefault="00D3073F" w:rsidP="00D3073F">
            <w:pPr>
              <w:widowControl w:val="0"/>
              <w:pBdr>
                <w:bottom w:val="single" w:sz="12" w:space="1" w:color="auto"/>
              </w:pBdr>
              <w:suppressAutoHyphens/>
              <w:spacing w:after="0" w:line="240" w:lineRule="auto"/>
              <w:ind w:leftChars="-1" w:hangingChars="1" w:hanging="2"/>
              <w:jc w:val="both"/>
              <w:textAlignment w:val="top"/>
              <w:outlineLvl w:val="0"/>
              <w:rPr>
                <w:rFonts w:ascii="Arial" w:eastAsia="Times New Roman" w:hAnsi="Arial" w:cs="Arial"/>
                <w:b/>
                <w:color w:val="000000"/>
                <w:position w:val="-1"/>
                <w:sz w:val="20"/>
                <w:szCs w:val="20"/>
                <w:lang w:eastAsia="es-ES"/>
              </w:rPr>
            </w:pPr>
          </w:p>
          <w:p w:rsidR="00D3073F" w:rsidRPr="00D3073F" w:rsidRDefault="00D3073F" w:rsidP="00D3073F">
            <w:pPr>
              <w:widowControl w:val="0"/>
              <w:suppressAutoHyphens/>
              <w:spacing w:after="0" w:line="240" w:lineRule="auto"/>
              <w:ind w:leftChars="-1" w:hangingChars="1" w:hanging="2"/>
              <w:jc w:val="center"/>
              <w:textAlignment w:val="top"/>
              <w:outlineLvl w:val="0"/>
              <w:rPr>
                <w:rFonts w:ascii="Arial" w:eastAsia="Times New Roman" w:hAnsi="Arial" w:cs="Arial"/>
                <w:b/>
                <w:color w:val="000000"/>
                <w:position w:val="-1"/>
                <w:sz w:val="20"/>
                <w:szCs w:val="20"/>
                <w:lang w:eastAsia="es-ES"/>
              </w:rPr>
            </w:pPr>
            <w:r w:rsidRPr="00D3073F">
              <w:rPr>
                <w:rFonts w:ascii="Arial" w:eastAsia="Times New Roman" w:hAnsi="Arial" w:cs="Arial"/>
                <w:b/>
                <w:color w:val="000000"/>
                <w:position w:val="-1"/>
                <w:sz w:val="20"/>
                <w:szCs w:val="20"/>
                <w:lang w:eastAsia="es-ES"/>
              </w:rPr>
              <w:t>C. JOS</w:t>
            </w:r>
            <w:r w:rsidR="00FE344A">
              <w:rPr>
                <w:rFonts w:ascii="Arial" w:eastAsia="Times New Roman" w:hAnsi="Arial" w:cs="Arial"/>
                <w:b/>
                <w:color w:val="000000"/>
                <w:position w:val="-1"/>
                <w:sz w:val="20"/>
                <w:szCs w:val="20"/>
                <w:lang w:eastAsia="es-ES"/>
              </w:rPr>
              <w:t>É</w:t>
            </w:r>
            <w:r w:rsidRPr="00D3073F">
              <w:rPr>
                <w:rFonts w:ascii="Arial" w:eastAsia="Times New Roman" w:hAnsi="Arial" w:cs="Arial"/>
                <w:b/>
                <w:color w:val="000000"/>
                <w:position w:val="-1"/>
                <w:sz w:val="20"/>
                <w:szCs w:val="20"/>
                <w:lang w:eastAsia="es-ES"/>
              </w:rPr>
              <w:t xml:space="preserve"> CARLOS YAH PERALTA</w:t>
            </w:r>
          </w:p>
          <w:p w:rsidR="00D3073F" w:rsidRPr="00D3073F" w:rsidRDefault="00D3073F" w:rsidP="00D3073F">
            <w:pPr>
              <w:widowControl w:val="0"/>
              <w:suppressAutoHyphens/>
              <w:spacing w:after="0" w:line="240" w:lineRule="auto"/>
              <w:ind w:leftChars="-1" w:hangingChars="1" w:hanging="2"/>
              <w:jc w:val="center"/>
              <w:textAlignment w:val="top"/>
              <w:outlineLvl w:val="0"/>
              <w:rPr>
                <w:rFonts w:ascii="Arial" w:eastAsia="Times New Roman" w:hAnsi="Arial" w:cs="Arial"/>
                <w:b/>
                <w:color w:val="000000"/>
                <w:position w:val="-1"/>
                <w:sz w:val="20"/>
                <w:szCs w:val="20"/>
                <w:lang w:eastAsia="es-ES"/>
              </w:rPr>
            </w:pPr>
            <w:r w:rsidRPr="00D3073F">
              <w:rPr>
                <w:rFonts w:ascii="Arial" w:eastAsia="Times New Roman" w:hAnsi="Arial" w:cs="Arial"/>
                <w:b/>
                <w:color w:val="000000"/>
                <w:position w:val="-1"/>
                <w:sz w:val="20"/>
                <w:szCs w:val="20"/>
                <w:lang w:eastAsia="es-ES"/>
              </w:rPr>
              <w:t>CONSEJERO PRESIDENTE</w:t>
            </w:r>
          </w:p>
        </w:tc>
        <w:tc>
          <w:tcPr>
            <w:tcW w:w="4848" w:type="dxa"/>
          </w:tcPr>
          <w:p w:rsidR="00D3073F" w:rsidRPr="00D3073F" w:rsidRDefault="00D3073F" w:rsidP="00D3073F">
            <w:pPr>
              <w:widowControl w:val="0"/>
              <w:pBdr>
                <w:bottom w:val="single" w:sz="12" w:space="1" w:color="auto"/>
              </w:pBdr>
              <w:suppressAutoHyphens/>
              <w:spacing w:after="0" w:line="240" w:lineRule="auto"/>
              <w:ind w:leftChars="-1" w:hangingChars="1" w:hanging="2"/>
              <w:jc w:val="both"/>
              <w:textAlignment w:val="top"/>
              <w:outlineLvl w:val="0"/>
              <w:rPr>
                <w:rFonts w:ascii="Arial" w:eastAsia="Times New Roman" w:hAnsi="Arial" w:cs="Arial"/>
                <w:b/>
                <w:color w:val="000000"/>
                <w:position w:val="-1"/>
                <w:sz w:val="20"/>
                <w:szCs w:val="20"/>
                <w:lang w:eastAsia="es-ES"/>
              </w:rPr>
            </w:pPr>
          </w:p>
          <w:p w:rsidR="00D3073F" w:rsidRPr="00D3073F" w:rsidRDefault="00D3073F" w:rsidP="00D3073F">
            <w:pPr>
              <w:widowControl w:val="0"/>
              <w:suppressAutoHyphens/>
              <w:spacing w:after="0" w:line="240" w:lineRule="auto"/>
              <w:ind w:leftChars="-1" w:hangingChars="1" w:hanging="2"/>
              <w:jc w:val="center"/>
              <w:textAlignment w:val="top"/>
              <w:outlineLvl w:val="0"/>
              <w:rPr>
                <w:rFonts w:ascii="Arial" w:eastAsia="Times New Roman" w:hAnsi="Arial" w:cs="Arial"/>
                <w:b/>
                <w:color w:val="000000"/>
                <w:position w:val="-1"/>
                <w:sz w:val="20"/>
                <w:szCs w:val="20"/>
                <w:lang w:eastAsia="es-ES"/>
              </w:rPr>
            </w:pPr>
            <w:r w:rsidRPr="00D3073F">
              <w:rPr>
                <w:rFonts w:ascii="Arial" w:eastAsia="Times New Roman" w:hAnsi="Arial" w:cs="Arial"/>
                <w:b/>
                <w:color w:val="000000"/>
                <w:position w:val="-1"/>
                <w:sz w:val="20"/>
                <w:szCs w:val="20"/>
                <w:lang w:eastAsia="es-ES"/>
              </w:rPr>
              <w:t>C. JEMIMA ANALY MAY CAAMAL</w:t>
            </w:r>
          </w:p>
          <w:p w:rsidR="00D3073F" w:rsidRPr="00D3073F" w:rsidRDefault="00D3073F" w:rsidP="00D3073F">
            <w:pPr>
              <w:widowControl w:val="0"/>
              <w:suppressAutoHyphens/>
              <w:spacing w:after="0" w:line="240" w:lineRule="auto"/>
              <w:ind w:leftChars="-1" w:hangingChars="1" w:hanging="2"/>
              <w:jc w:val="center"/>
              <w:textAlignment w:val="top"/>
              <w:outlineLvl w:val="0"/>
              <w:rPr>
                <w:rFonts w:ascii="Arial" w:eastAsia="Times New Roman" w:hAnsi="Arial" w:cs="Arial"/>
                <w:b/>
                <w:color w:val="000000"/>
                <w:position w:val="-1"/>
                <w:sz w:val="20"/>
                <w:szCs w:val="20"/>
                <w:lang w:eastAsia="es-ES"/>
              </w:rPr>
            </w:pPr>
            <w:r w:rsidRPr="00D3073F">
              <w:rPr>
                <w:rFonts w:ascii="Arial" w:eastAsia="Times New Roman" w:hAnsi="Arial" w:cs="Arial"/>
                <w:b/>
                <w:color w:val="000000"/>
                <w:position w:val="-1"/>
                <w:sz w:val="20"/>
                <w:szCs w:val="20"/>
                <w:lang w:eastAsia="es-ES"/>
              </w:rPr>
              <w:t>SECRETARIA EJECUTIVO</w:t>
            </w:r>
          </w:p>
        </w:tc>
      </w:tr>
    </w:tbl>
    <w:p w:rsidR="00AE65CB" w:rsidRPr="000817A7" w:rsidRDefault="00AE65CB" w:rsidP="000817A7"/>
    <w:sectPr w:rsidR="00AE65CB"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E1E" w:rsidRDefault="00F50E1E" w:rsidP="009B61F6">
      <w:pPr>
        <w:spacing w:after="0" w:line="240" w:lineRule="auto"/>
      </w:pPr>
      <w:r>
        <w:separator/>
      </w:r>
    </w:p>
  </w:endnote>
  <w:endnote w:type="continuationSeparator" w:id="0">
    <w:p w:rsidR="00F50E1E" w:rsidRDefault="00F50E1E"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50E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50E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50E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E1E" w:rsidRDefault="00F50E1E" w:rsidP="009B61F6">
      <w:pPr>
        <w:spacing w:after="0" w:line="240" w:lineRule="auto"/>
      </w:pPr>
      <w:r>
        <w:separator/>
      </w:r>
    </w:p>
  </w:footnote>
  <w:footnote w:type="continuationSeparator" w:id="0">
    <w:p w:rsidR="00F50E1E" w:rsidRDefault="00F50E1E"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50E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50E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91733"/>
    <w:rsid w:val="00267C86"/>
    <w:rsid w:val="006B185B"/>
    <w:rsid w:val="00905D07"/>
    <w:rsid w:val="009B61F6"/>
    <w:rsid w:val="00A87BAE"/>
    <w:rsid w:val="00AC027D"/>
    <w:rsid w:val="00AE65CB"/>
    <w:rsid w:val="00B31072"/>
    <w:rsid w:val="00B75F86"/>
    <w:rsid w:val="00B97D52"/>
    <w:rsid w:val="00CD0282"/>
    <w:rsid w:val="00D3073F"/>
    <w:rsid w:val="00DA62A2"/>
    <w:rsid w:val="00EB4B6C"/>
    <w:rsid w:val="00EE02D8"/>
    <w:rsid w:val="00F50E1E"/>
    <w:rsid w:val="00FE34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172B"/>
  <w15:docId w15:val="{52967AF5-0071-4C13-9391-F37B1E30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D3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6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1735</Words>
  <Characters>9547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7</cp:revision>
  <cp:lastPrinted>2020-10-01T19:34:00Z</cp:lastPrinted>
  <dcterms:created xsi:type="dcterms:W3CDTF">2020-04-17T16:37:00Z</dcterms:created>
  <dcterms:modified xsi:type="dcterms:W3CDTF">2021-05-15T02:07:00Z</dcterms:modified>
</cp:coreProperties>
</file>