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72854CAE"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Pr="0052788C">
        <w:rPr>
          <w:rFonts w:ascii="Arial" w:hAnsi="Arial" w:cs="Arial"/>
          <w:b/>
          <w:bCs/>
          <w:sz w:val="24"/>
          <w:szCs w:val="24"/>
        </w:rPr>
        <w:t>/</w:t>
      </w:r>
      <w:r w:rsidR="0052788C" w:rsidRPr="0052788C">
        <w:rPr>
          <w:rFonts w:ascii="Arial" w:hAnsi="Arial" w:cs="Arial"/>
          <w:b/>
          <w:bCs/>
          <w:sz w:val="24"/>
          <w:szCs w:val="24"/>
        </w:rPr>
        <w:t>013</w:t>
      </w:r>
      <w:r w:rsidRPr="0052788C">
        <w:rPr>
          <w:rFonts w:ascii="Arial" w:hAnsi="Arial" w:cs="Arial"/>
          <w:b/>
          <w:bCs/>
          <w:sz w:val="24"/>
          <w:szCs w:val="24"/>
        </w:rPr>
        <w:t>/2021</w:t>
      </w:r>
      <w:r w:rsidR="0052788C">
        <w:rPr>
          <w:rFonts w:ascii="Arial" w:hAnsi="Arial" w:cs="Arial"/>
          <w:b/>
          <w:bCs/>
          <w:sz w:val="24"/>
          <w:szCs w:val="24"/>
        </w:rPr>
        <w:t>/TECOH</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7D435CFB"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A472A">
        <w:rPr>
          <w:rFonts w:ascii="Arial" w:hAnsi="Arial" w:cs="Arial"/>
          <w:sz w:val="24"/>
          <w:szCs w:val="24"/>
        </w:rPr>
        <w:t>Tecoh,</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5CBAAF49" w:rsidR="004D1C96" w:rsidRDefault="00BA472A"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009644E9" w:rsidRPr="009644E9">
        <w:rPr>
          <w:rFonts w:ascii="Arial" w:hAnsi="Arial" w:cs="Arial"/>
          <w:sz w:val="24"/>
          <w:szCs w:val="24"/>
        </w:rPr>
        <w:t xml:space="preserve">Se aprueba el </w:t>
      </w:r>
      <w:r w:rsidR="009644E9">
        <w:rPr>
          <w:rFonts w:ascii="Arial" w:hAnsi="Arial" w:cs="Arial"/>
          <w:sz w:val="24"/>
          <w:szCs w:val="24"/>
        </w:rPr>
        <w:t>M</w:t>
      </w:r>
      <w:r w:rsidR="009644E9" w:rsidRPr="009644E9">
        <w:rPr>
          <w:rFonts w:ascii="Arial" w:hAnsi="Arial" w:cs="Arial"/>
          <w:sz w:val="24"/>
          <w:szCs w:val="24"/>
        </w:rPr>
        <w:t xml:space="preserve">odelo </w:t>
      </w:r>
      <w:r w:rsidR="009644E9">
        <w:rPr>
          <w:rFonts w:ascii="Arial" w:hAnsi="Arial" w:cs="Arial"/>
          <w:sz w:val="24"/>
          <w:szCs w:val="24"/>
        </w:rPr>
        <w:t>O</w:t>
      </w:r>
      <w:r w:rsidR="009644E9" w:rsidRPr="009644E9">
        <w:rPr>
          <w:rFonts w:ascii="Arial" w:hAnsi="Arial" w:cs="Arial"/>
          <w:sz w:val="24"/>
          <w:szCs w:val="24"/>
        </w:rPr>
        <w:t xml:space="preserve">perativo de </w:t>
      </w:r>
      <w:r w:rsidR="009644E9">
        <w:rPr>
          <w:rFonts w:ascii="Arial" w:hAnsi="Arial" w:cs="Arial"/>
          <w:sz w:val="24"/>
          <w:szCs w:val="24"/>
        </w:rPr>
        <w:t>R</w:t>
      </w:r>
      <w:r w:rsidR="009644E9"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2DAF99C6" w:rsidR="009644E9" w:rsidRDefault="009644E9" w:rsidP="009644E9">
      <w:pPr>
        <w:jc w:val="both"/>
        <w:rPr>
          <w:rFonts w:ascii="Arial" w:hAnsi="Arial" w:cs="Arial"/>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BA472A">
        <w:rPr>
          <w:rFonts w:ascii="Arial" w:hAnsi="Arial" w:cs="Arial"/>
          <w:sz w:val="24"/>
          <w:szCs w:val="24"/>
        </w:rPr>
        <w:t>Tecoh,</w:t>
      </w:r>
      <w:r>
        <w:rPr>
          <w:rFonts w:ascii="Arial" w:hAnsi="Arial" w:cs="Arial"/>
          <w:sz w:val="24"/>
          <w:szCs w:val="24"/>
        </w:rPr>
        <w:t xml:space="preserve"> Yucatán, celebrada el día </w:t>
      </w:r>
      <w:r w:rsidR="00BA472A">
        <w:rPr>
          <w:rFonts w:ascii="Arial" w:hAnsi="Arial" w:cs="Arial"/>
          <w:sz w:val="24"/>
          <w:szCs w:val="24"/>
        </w:rPr>
        <w:t>13</w:t>
      </w:r>
      <w:r>
        <w:rPr>
          <w:rFonts w:ascii="Arial" w:hAnsi="Arial" w:cs="Arial"/>
          <w:sz w:val="24"/>
          <w:szCs w:val="24"/>
        </w:rPr>
        <w:t xml:space="preserve"> de </w:t>
      </w:r>
      <w:proofErr w:type="gramStart"/>
      <w:r w:rsidR="00BA472A">
        <w:rPr>
          <w:rFonts w:ascii="Arial" w:hAnsi="Arial" w:cs="Arial"/>
          <w:sz w:val="24"/>
          <w:szCs w:val="24"/>
        </w:rPr>
        <w:t>Mayo</w:t>
      </w:r>
      <w:proofErr w:type="gramEnd"/>
      <w:r>
        <w:rPr>
          <w:rFonts w:ascii="Arial" w:hAnsi="Arial" w:cs="Arial"/>
          <w:sz w:val="24"/>
          <w:szCs w:val="24"/>
        </w:rPr>
        <w:t xml:space="preserve"> de dos mil veintiuno, por </w:t>
      </w:r>
      <w:r w:rsidR="00BA472A">
        <w:rPr>
          <w:rFonts w:ascii="Arial" w:hAnsi="Arial" w:cs="Arial"/>
          <w:sz w:val="24"/>
          <w:szCs w:val="24"/>
        </w:rPr>
        <w:t>unanimidad</w:t>
      </w:r>
      <w:r>
        <w:rPr>
          <w:rFonts w:ascii="Arial" w:hAnsi="Arial" w:cs="Arial"/>
          <w:sz w:val="24"/>
          <w:szCs w:val="24"/>
        </w:rPr>
        <w:t xml:space="preserve"> votos de los C.C. Consejeras y Consejeros Electorales </w:t>
      </w:r>
      <w:r w:rsidR="00A12B16" w:rsidRPr="00BA472A">
        <w:rPr>
          <w:rFonts w:ascii="Arial" w:hAnsi="Arial" w:cs="Arial"/>
          <w:sz w:val="24"/>
          <w:szCs w:val="24"/>
        </w:rPr>
        <w:t xml:space="preserve">Jorge Carlos </w:t>
      </w:r>
      <w:proofErr w:type="spellStart"/>
      <w:r w:rsidR="00A12B16" w:rsidRPr="00BA472A">
        <w:rPr>
          <w:rFonts w:ascii="Arial" w:hAnsi="Arial" w:cs="Arial"/>
          <w:sz w:val="24"/>
          <w:szCs w:val="24"/>
        </w:rPr>
        <w:t>Pinelo</w:t>
      </w:r>
      <w:proofErr w:type="spellEnd"/>
      <w:r w:rsidR="00A12B16" w:rsidRPr="00BA472A">
        <w:rPr>
          <w:rFonts w:ascii="Arial" w:hAnsi="Arial" w:cs="Arial"/>
          <w:sz w:val="24"/>
          <w:szCs w:val="24"/>
        </w:rPr>
        <w:t xml:space="preserve"> Aranda</w:t>
      </w:r>
      <w:r w:rsidR="00A12B16">
        <w:rPr>
          <w:rFonts w:ascii="Arial" w:hAnsi="Arial" w:cs="Arial"/>
          <w:sz w:val="24"/>
          <w:szCs w:val="24"/>
        </w:rPr>
        <w:t xml:space="preserve">, </w:t>
      </w:r>
      <w:proofErr w:type="spellStart"/>
      <w:r w:rsidR="00A12B16">
        <w:rPr>
          <w:rFonts w:ascii="Arial" w:hAnsi="Arial" w:cs="Arial"/>
        </w:rPr>
        <w:t>Jahzeel</w:t>
      </w:r>
      <w:proofErr w:type="spellEnd"/>
      <w:r w:rsidR="00A12B16">
        <w:rPr>
          <w:rFonts w:ascii="Arial" w:hAnsi="Arial" w:cs="Arial"/>
        </w:rPr>
        <w:t xml:space="preserve"> </w:t>
      </w:r>
      <w:proofErr w:type="spellStart"/>
      <w:r w:rsidR="00A12B16">
        <w:rPr>
          <w:rFonts w:ascii="Arial" w:hAnsi="Arial" w:cs="Arial"/>
        </w:rPr>
        <w:t>Betzabee</w:t>
      </w:r>
      <w:proofErr w:type="spellEnd"/>
      <w:r w:rsidR="00A12B16">
        <w:rPr>
          <w:rFonts w:ascii="Arial" w:hAnsi="Arial" w:cs="Arial"/>
        </w:rPr>
        <w:t xml:space="preserve"> Alcocer </w:t>
      </w:r>
      <w:proofErr w:type="spellStart"/>
      <w:r w:rsidR="00A12B16">
        <w:rPr>
          <w:rFonts w:ascii="Arial" w:hAnsi="Arial" w:cs="Arial"/>
        </w:rPr>
        <w:t>Gonzalez</w:t>
      </w:r>
      <w:proofErr w:type="spellEnd"/>
      <w:r w:rsidR="00A12B16">
        <w:rPr>
          <w:rFonts w:ascii="Arial" w:hAnsi="Arial" w:cs="Arial"/>
        </w:rPr>
        <w:t xml:space="preserve">, Rodolfo De Jesus </w:t>
      </w:r>
      <w:proofErr w:type="spellStart"/>
      <w:r w:rsidR="00A12B16">
        <w:rPr>
          <w:rFonts w:ascii="Arial" w:hAnsi="Arial" w:cs="Arial"/>
        </w:rPr>
        <w:t>Oy</w:t>
      </w:r>
      <w:proofErr w:type="spellEnd"/>
      <w:r w:rsidR="00A12B16">
        <w:rPr>
          <w:rFonts w:ascii="Arial" w:hAnsi="Arial" w:cs="Arial"/>
        </w:rPr>
        <w:t xml:space="preserve"> Acosta.</w:t>
      </w:r>
      <w:bookmarkStart w:id="2" w:name="_GoBack"/>
      <w:bookmarkEnd w:id="2"/>
    </w:p>
    <w:p w14:paraId="607CC35B" w14:textId="0A7A4610" w:rsidR="00BA472A" w:rsidRDefault="00BA472A" w:rsidP="009644E9">
      <w:pPr>
        <w:jc w:val="both"/>
        <w:rPr>
          <w:rFonts w:ascii="Arial" w:hAnsi="Arial" w:cs="Arial"/>
        </w:rPr>
      </w:pPr>
    </w:p>
    <w:p w14:paraId="0FDE8D83" w14:textId="77777777" w:rsidR="00BA472A" w:rsidRDefault="00BA472A" w:rsidP="009644E9">
      <w:pPr>
        <w:jc w:val="both"/>
        <w:rPr>
          <w:rFonts w:ascii="Arial" w:hAnsi="Arial" w:cs="Arial"/>
          <w:sz w:val="24"/>
          <w:szCs w:val="24"/>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BA472A" w:rsidRPr="00D77787" w14:paraId="12AB885B" w14:textId="77777777" w:rsidTr="00BA472A">
        <w:trPr>
          <w:trHeight w:val="1159"/>
        </w:trPr>
        <w:tc>
          <w:tcPr>
            <w:tcW w:w="4414" w:type="dxa"/>
            <w:shd w:val="clear" w:color="auto" w:fill="auto"/>
          </w:tcPr>
          <w:p w14:paraId="1D13248A" w14:textId="77777777" w:rsidR="00BA472A" w:rsidRPr="00D77787" w:rsidRDefault="00BA472A" w:rsidP="00BD0834">
            <w:pPr>
              <w:pBdr>
                <w:bottom w:val="single" w:sz="12" w:space="1" w:color="auto"/>
              </w:pBdr>
              <w:spacing w:line="240" w:lineRule="auto"/>
              <w:jc w:val="both"/>
              <w:rPr>
                <w:rFonts w:ascii="Arial" w:hAnsi="Arial" w:cs="Arial"/>
                <w:b/>
                <w:sz w:val="20"/>
                <w:szCs w:val="20"/>
              </w:rPr>
            </w:pPr>
          </w:p>
          <w:p w14:paraId="026D7ED4" w14:textId="77777777" w:rsidR="00BA472A" w:rsidRPr="00D77787" w:rsidRDefault="00BA472A" w:rsidP="00BD0834">
            <w:pPr>
              <w:spacing w:line="240" w:lineRule="auto"/>
              <w:ind w:hanging="2"/>
              <w:jc w:val="center"/>
              <w:rPr>
                <w:rFonts w:ascii="Arial" w:hAnsi="Arial" w:cs="Arial"/>
                <w:b/>
                <w:sz w:val="20"/>
                <w:szCs w:val="20"/>
              </w:rPr>
            </w:pPr>
            <w:r w:rsidRPr="00D77787">
              <w:rPr>
                <w:rFonts w:ascii="Arial" w:hAnsi="Arial" w:cs="Arial"/>
                <w:b/>
                <w:sz w:val="20"/>
                <w:szCs w:val="20"/>
              </w:rPr>
              <w:t xml:space="preserve">C. </w:t>
            </w:r>
            <w:r>
              <w:rPr>
                <w:rFonts w:ascii="Arial" w:hAnsi="Arial" w:cs="Arial"/>
                <w:b/>
                <w:sz w:val="20"/>
                <w:szCs w:val="20"/>
              </w:rPr>
              <w:t>JORGE CARLOS PINELO ARANDA</w:t>
            </w:r>
          </w:p>
          <w:p w14:paraId="3DA74370" w14:textId="77777777" w:rsidR="00BA472A" w:rsidRPr="00D77787" w:rsidRDefault="00BA472A" w:rsidP="00BD0834">
            <w:pPr>
              <w:spacing w:line="240" w:lineRule="auto"/>
              <w:ind w:hanging="2"/>
              <w:jc w:val="center"/>
              <w:rPr>
                <w:rFonts w:ascii="Arial" w:hAnsi="Arial" w:cs="Arial"/>
                <w:b/>
                <w:sz w:val="20"/>
                <w:szCs w:val="20"/>
              </w:rPr>
            </w:pPr>
            <w:r w:rsidRPr="00D77787">
              <w:rPr>
                <w:rFonts w:ascii="Arial" w:hAnsi="Arial" w:cs="Arial"/>
                <w:b/>
                <w:sz w:val="20"/>
                <w:szCs w:val="20"/>
              </w:rPr>
              <w:t>CONSEJER</w:t>
            </w:r>
            <w:r>
              <w:rPr>
                <w:rFonts w:ascii="Arial" w:hAnsi="Arial" w:cs="Arial"/>
                <w:b/>
                <w:sz w:val="20"/>
                <w:szCs w:val="20"/>
              </w:rPr>
              <w:t>O</w:t>
            </w:r>
            <w:r w:rsidRPr="00D77787">
              <w:rPr>
                <w:rFonts w:ascii="Arial" w:hAnsi="Arial" w:cs="Arial"/>
                <w:b/>
                <w:sz w:val="20"/>
                <w:szCs w:val="20"/>
              </w:rPr>
              <w:t xml:space="preserve"> PRESIDENTE</w:t>
            </w:r>
          </w:p>
        </w:tc>
        <w:tc>
          <w:tcPr>
            <w:tcW w:w="4424" w:type="dxa"/>
            <w:shd w:val="clear" w:color="auto" w:fill="auto"/>
          </w:tcPr>
          <w:p w14:paraId="54D2F0E9" w14:textId="77777777" w:rsidR="00BA472A" w:rsidRPr="00D77787" w:rsidRDefault="00BA472A" w:rsidP="00BD0834">
            <w:pPr>
              <w:pBdr>
                <w:bottom w:val="single" w:sz="12" w:space="1" w:color="auto"/>
              </w:pBdr>
              <w:spacing w:line="240" w:lineRule="auto"/>
              <w:jc w:val="both"/>
              <w:rPr>
                <w:rFonts w:ascii="Arial" w:hAnsi="Arial" w:cs="Arial"/>
                <w:b/>
                <w:sz w:val="20"/>
                <w:szCs w:val="20"/>
              </w:rPr>
            </w:pPr>
          </w:p>
          <w:p w14:paraId="3B710797" w14:textId="77777777" w:rsidR="00BA472A" w:rsidRPr="00D77787" w:rsidRDefault="00BA472A" w:rsidP="00BD0834">
            <w:pPr>
              <w:spacing w:line="240" w:lineRule="auto"/>
              <w:ind w:hanging="2"/>
              <w:jc w:val="center"/>
              <w:rPr>
                <w:rFonts w:ascii="Arial" w:hAnsi="Arial" w:cs="Arial"/>
                <w:b/>
                <w:sz w:val="20"/>
                <w:szCs w:val="20"/>
              </w:rPr>
            </w:pPr>
            <w:r w:rsidRPr="00D77787">
              <w:rPr>
                <w:rFonts w:ascii="Arial" w:hAnsi="Arial" w:cs="Arial"/>
                <w:b/>
                <w:sz w:val="20"/>
                <w:szCs w:val="20"/>
              </w:rPr>
              <w:t>C.</w:t>
            </w:r>
            <w:r>
              <w:rPr>
                <w:rFonts w:ascii="Arial" w:hAnsi="Arial" w:cs="Arial"/>
                <w:b/>
                <w:sz w:val="20"/>
                <w:szCs w:val="20"/>
              </w:rPr>
              <w:t>CARLOS MEDINA CARRILLO</w:t>
            </w:r>
          </w:p>
          <w:p w14:paraId="7A3D09BD" w14:textId="77777777" w:rsidR="00BA472A" w:rsidRPr="00D77787" w:rsidRDefault="00BA472A" w:rsidP="00BD0834">
            <w:pPr>
              <w:spacing w:line="240" w:lineRule="auto"/>
              <w:ind w:hanging="2"/>
              <w:jc w:val="center"/>
              <w:rPr>
                <w:rFonts w:ascii="Arial" w:hAnsi="Arial" w:cs="Arial"/>
                <w:b/>
                <w:sz w:val="20"/>
                <w:szCs w:val="20"/>
              </w:rPr>
            </w:pPr>
            <w:r w:rsidRPr="00D77787">
              <w:rPr>
                <w:rFonts w:ascii="Arial" w:hAnsi="Arial" w:cs="Arial"/>
                <w:b/>
                <w:sz w:val="20"/>
                <w:szCs w:val="20"/>
              </w:rPr>
              <w:t>SECRETARI</w:t>
            </w:r>
            <w:r>
              <w:rPr>
                <w:rFonts w:ascii="Arial" w:hAnsi="Arial" w:cs="Arial"/>
                <w:b/>
                <w:sz w:val="20"/>
                <w:szCs w:val="20"/>
              </w:rPr>
              <w:t>O</w:t>
            </w:r>
            <w:r w:rsidRPr="00D77787">
              <w:rPr>
                <w:rFonts w:ascii="Arial" w:hAnsi="Arial" w:cs="Arial"/>
                <w:b/>
                <w:sz w:val="20"/>
                <w:szCs w:val="20"/>
              </w:rPr>
              <w:t xml:space="preserve"> EJECUTIVO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94B5" w14:textId="77777777" w:rsidR="001655D3" w:rsidRDefault="001655D3" w:rsidP="00C325DB">
      <w:pPr>
        <w:spacing w:after="0" w:line="240" w:lineRule="auto"/>
      </w:pPr>
      <w:r>
        <w:separator/>
      </w:r>
    </w:p>
  </w:endnote>
  <w:endnote w:type="continuationSeparator" w:id="0">
    <w:p w14:paraId="0D69ECC6" w14:textId="77777777" w:rsidR="001655D3" w:rsidRDefault="001655D3"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7AE7" w14:textId="77777777" w:rsidR="001655D3" w:rsidRDefault="001655D3" w:rsidP="00C325DB">
      <w:pPr>
        <w:spacing w:after="0" w:line="240" w:lineRule="auto"/>
      </w:pPr>
      <w:r>
        <w:separator/>
      </w:r>
    </w:p>
  </w:footnote>
  <w:footnote w:type="continuationSeparator" w:id="0">
    <w:p w14:paraId="50EAC3D8" w14:textId="77777777" w:rsidR="001655D3" w:rsidRDefault="001655D3"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655D3"/>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2788C"/>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12B16"/>
    <w:rsid w:val="00A375DB"/>
    <w:rsid w:val="00A651DC"/>
    <w:rsid w:val="00A75BD7"/>
    <w:rsid w:val="00A97FA9"/>
    <w:rsid w:val="00AA7D61"/>
    <w:rsid w:val="00AB7C80"/>
    <w:rsid w:val="00AD198D"/>
    <w:rsid w:val="00B4406F"/>
    <w:rsid w:val="00B7008B"/>
    <w:rsid w:val="00B87005"/>
    <w:rsid w:val="00BA142A"/>
    <w:rsid w:val="00BA47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7D39-14F7-4607-89BF-A8071D17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1966</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13</cp:revision>
  <dcterms:created xsi:type="dcterms:W3CDTF">2021-05-08T23:21:00Z</dcterms:created>
  <dcterms:modified xsi:type="dcterms:W3CDTF">2021-05-12T23:58:00Z</dcterms:modified>
</cp:coreProperties>
</file>