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80CC78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D61A1B" w:rsidRPr="00D61A1B">
        <w:rPr>
          <w:rFonts w:ascii="Arial" w:hAnsi="Arial" w:cs="Arial"/>
          <w:b/>
          <w:bCs/>
          <w:sz w:val="24"/>
          <w:szCs w:val="24"/>
        </w:rPr>
        <w:t xml:space="preserve"> </w:t>
      </w:r>
      <w:r w:rsidR="00D61A1B">
        <w:rPr>
          <w:rFonts w:ascii="Arial" w:hAnsi="Arial" w:cs="Arial"/>
          <w:b/>
          <w:bCs/>
          <w:sz w:val="24"/>
          <w:szCs w:val="24"/>
        </w:rPr>
        <w:t xml:space="preserve">TZUCACAB/ </w:t>
      </w:r>
      <w:r w:rsidR="00057B62">
        <w:rPr>
          <w:rFonts w:ascii="Arial" w:hAnsi="Arial" w:cs="Arial"/>
          <w:b/>
          <w:bCs/>
          <w:sz w:val="24"/>
          <w:szCs w:val="24"/>
        </w:rPr>
        <w:t>004</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697DDBC6"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57B62">
        <w:rPr>
          <w:rFonts w:ascii="Arial" w:hAnsi="Arial" w:cs="Arial"/>
          <w:b/>
          <w:bCs/>
          <w:sz w:val="24"/>
          <w:szCs w:val="24"/>
        </w:rPr>
        <w:t>TZUCACAB</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057B62">
        <w:rPr>
          <w:rFonts w:ascii="Arial" w:hAnsi="Arial" w:cs="Arial"/>
          <w:b/>
          <w:bCs/>
          <w:sz w:val="24"/>
          <w:szCs w:val="24"/>
        </w:rPr>
        <w:t>REVOLUCION DEMOCRATICA</w:t>
      </w:r>
      <w:r w:rsidR="0092779C" w:rsidRPr="0092779C">
        <w:rPr>
          <w:rFonts w:ascii="Arial" w:hAnsi="Arial" w:cs="Arial"/>
          <w:b/>
          <w:bCs/>
          <w:sz w:val="24"/>
          <w:szCs w:val="24"/>
        </w:rPr>
        <w:t xml:space="preserve">, EN EL PROCESO ELECTORAL ORDINARIO 2020-2021, PARA INTEGRAR EL H. AYUNTAMIENTO DEL MUNICIPIO DE </w:t>
      </w:r>
      <w:r w:rsidR="004803DF">
        <w:rPr>
          <w:rFonts w:ascii="Arial" w:hAnsi="Arial" w:cs="Arial"/>
          <w:b/>
          <w:bCs/>
          <w:sz w:val="24"/>
          <w:szCs w:val="24"/>
        </w:rPr>
        <w:t>TZUCACAB</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FD359F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803DF">
        <w:rPr>
          <w:rFonts w:ascii="Arial" w:hAnsi="Arial" w:cs="Arial"/>
          <w:sz w:val="24"/>
          <w:szCs w:val="24"/>
        </w:rPr>
        <w:t xml:space="preserve">veintiuno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803DF">
        <w:rPr>
          <w:rFonts w:ascii="Arial" w:hAnsi="Arial" w:cs="Arial"/>
          <w:sz w:val="24"/>
          <w:szCs w:val="24"/>
        </w:rPr>
        <w:t>Tzucacab</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32DB86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90780">
        <w:rPr>
          <w:rFonts w:ascii="Arial" w:hAnsi="Arial" w:cs="Arial"/>
          <w:sz w:val="24"/>
          <w:szCs w:val="24"/>
        </w:rPr>
        <w:t>treinta</w:t>
      </w:r>
      <w:r>
        <w:rPr>
          <w:rFonts w:ascii="Arial" w:hAnsi="Arial" w:cs="Arial"/>
          <w:sz w:val="24"/>
          <w:szCs w:val="24"/>
        </w:rPr>
        <w:t xml:space="preserve"> de marzo de dos mil veintiuno, se recibió ante este Consejo Municipal, la solicitud del Partido Político </w:t>
      </w:r>
      <w:r w:rsidR="00D90780" w:rsidRPr="00D90780">
        <w:rPr>
          <w:rFonts w:ascii="Arial" w:hAnsi="Arial" w:cs="Arial"/>
          <w:b/>
          <w:sz w:val="24"/>
          <w:szCs w:val="24"/>
        </w:rPr>
        <w:t>Revolución Democrática</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D90780">
        <w:rPr>
          <w:rFonts w:ascii="Arial" w:hAnsi="Arial" w:cs="Arial"/>
          <w:sz w:val="24"/>
          <w:szCs w:val="24"/>
        </w:rPr>
        <w:t>Tzucacab</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4A528822" w:rsidR="00AF6EFA" w:rsidRDefault="00D90780" w:rsidP="0092779C">
            <w:pPr>
              <w:jc w:val="both"/>
              <w:rPr>
                <w:rFonts w:ascii="Arial" w:hAnsi="Arial" w:cs="Arial"/>
                <w:sz w:val="24"/>
                <w:szCs w:val="24"/>
              </w:rPr>
            </w:pPr>
            <w:r>
              <w:rPr>
                <w:rFonts w:ascii="Arial" w:hAnsi="Arial" w:cs="Arial"/>
                <w:sz w:val="24"/>
                <w:szCs w:val="24"/>
              </w:rPr>
              <w:t>JOEL ARMANDO CAUICH NUÑEZ</w:t>
            </w:r>
          </w:p>
        </w:tc>
        <w:tc>
          <w:tcPr>
            <w:tcW w:w="4013" w:type="dxa"/>
          </w:tcPr>
          <w:p w14:paraId="0E7BA6C7" w14:textId="08A8E1F9" w:rsidR="00AF6EFA" w:rsidRDefault="00D90780" w:rsidP="0092779C">
            <w:pPr>
              <w:jc w:val="both"/>
              <w:rPr>
                <w:rFonts w:ascii="Arial" w:hAnsi="Arial" w:cs="Arial"/>
                <w:sz w:val="24"/>
                <w:szCs w:val="24"/>
              </w:rPr>
            </w:pPr>
            <w:r>
              <w:rPr>
                <w:rFonts w:ascii="Arial" w:hAnsi="Arial" w:cs="Arial"/>
                <w:sz w:val="24"/>
                <w:szCs w:val="24"/>
              </w:rPr>
              <w:t>GILDARDO ENRIQUE SERRANO AGUILAR</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07FF21AA" w:rsidR="00366A23" w:rsidRDefault="00D90780" w:rsidP="0092779C">
            <w:pPr>
              <w:jc w:val="both"/>
              <w:rPr>
                <w:rFonts w:ascii="Arial" w:hAnsi="Arial" w:cs="Arial"/>
                <w:sz w:val="24"/>
                <w:szCs w:val="24"/>
              </w:rPr>
            </w:pPr>
            <w:r>
              <w:rPr>
                <w:rFonts w:ascii="Arial" w:hAnsi="Arial" w:cs="Arial"/>
                <w:sz w:val="24"/>
                <w:szCs w:val="24"/>
              </w:rPr>
              <w:t>ROSY ARACELY BLANCO SANTANA</w:t>
            </w:r>
          </w:p>
        </w:tc>
        <w:tc>
          <w:tcPr>
            <w:tcW w:w="4013" w:type="dxa"/>
          </w:tcPr>
          <w:p w14:paraId="409D3DB4" w14:textId="42048410" w:rsidR="00366A23" w:rsidRDefault="00D90780" w:rsidP="0092779C">
            <w:pPr>
              <w:jc w:val="both"/>
              <w:rPr>
                <w:rFonts w:ascii="Arial" w:hAnsi="Arial" w:cs="Arial"/>
                <w:sz w:val="24"/>
                <w:szCs w:val="24"/>
              </w:rPr>
            </w:pPr>
            <w:r>
              <w:rPr>
                <w:rFonts w:ascii="Arial" w:hAnsi="Arial" w:cs="Arial"/>
                <w:sz w:val="24"/>
                <w:szCs w:val="24"/>
              </w:rPr>
              <w:t>FATIMA TERESA M</w:t>
            </w:r>
            <w:r w:rsidR="00E15810">
              <w:rPr>
                <w:rFonts w:ascii="Arial" w:hAnsi="Arial" w:cs="Arial"/>
                <w:sz w:val="24"/>
                <w:szCs w:val="24"/>
              </w:rPr>
              <w:t>A</w:t>
            </w:r>
            <w:r>
              <w:rPr>
                <w:rFonts w:ascii="Arial" w:hAnsi="Arial" w:cs="Arial"/>
                <w:sz w:val="24"/>
                <w:szCs w:val="24"/>
              </w:rPr>
              <w:t>RQUEZ RAMÍREZ</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31EA7A8C" w:rsidR="00366A23" w:rsidRDefault="00D90780" w:rsidP="0092779C">
            <w:pPr>
              <w:jc w:val="both"/>
              <w:rPr>
                <w:rFonts w:ascii="Arial" w:hAnsi="Arial" w:cs="Arial"/>
                <w:sz w:val="24"/>
                <w:szCs w:val="24"/>
              </w:rPr>
            </w:pPr>
            <w:r>
              <w:rPr>
                <w:rFonts w:ascii="Arial" w:hAnsi="Arial" w:cs="Arial"/>
                <w:sz w:val="24"/>
                <w:szCs w:val="24"/>
              </w:rPr>
              <w:t>FABI</w:t>
            </w:r>
            <w:r w:rsidR="00E15810">
              <w:rPr>
                <w:rFonts w:ascii="Arial" w:hAnsi="Arial" w:cs="Arial"/>
                <w:sz w:val="24"/>
                <w:szCs w:val="24"/>
              </w:rPr>
              <w:t>A</w:t>
            </w:r>
            <w:r>
              <w:rPr>
                <w:rFonts w:ascii="Arial" w:hAnsi="Arial" w:cs="Arial"/>
                <w:sz w:val="24"/>
                <w:szCs w:val="24"/>
              </w:rPr>
              <w:t xml:space="preserve">N </w:t>
            </w:r>
            <w:r w:rsidR="000F5F2F">
              <w:rPr>
                <w:rFonts w:ascii="Arial" w:hAnsi="Arial" w:cs="Arial"/>
                <w:sz w:val="24"/>
                <w:szCs w:val="24"/>
              </w:rPr>
              <w:t>GONZ</w:t>
            </w:r>
            <w:r w:rsidR="00E15810">
              <w:rPr>
                <w:rFonts w:ascii="Arial" w:hAnsi="Arial" w:cs="Arial"/>
                <w:sz w:val="24"/>
                <w:szCs w:val="24"/>
              </w:rPr>
              <w:t>A</w:t>
            </w:r>
            <w:r w:rsidR="000F5F2F">
              <w:rPr>
                <w:rFonts w:ascii="Arial" w:hAnsi="Arial" w:cs="Arial"/>
                <w:sz w:val="24"/>
                <w:szCs w:val="24"/>
              </w:rPr>
              <w:t>LEZ MOLINA</w:t>
            </w:r>
          </w:p>
        </w:tc>
        <w:tc>
          <w:tcPr>
            <w:tcW w:w="4013" w:type="dxa"/>
          </w:tcPr>
          <w:p w14:paraId="273B3E82" w14:textId="247F71A0" w:rsidR="00366A23" w:rsidRDefault="000F5F2F" w:rsidP="0092779C">
            <w:pPr>
              <w:jc w:val="both"/>
              <w:rPr>
                <w:rFonts w:ascii="Arial" w:hAnsi="Arial" w:cs="Arial"/>
                <w:sz w:val="24"/>
                <w:szCs w:val="24"/>
              </w:rPr>
            </w:pPr>
            <w:r>
              <w:rPr>
                <w:rFonts w:ascii="Arial" w:hAnsi="Arial" w:cs="Arial"/>
                <w:sz w:val="24"/>
                <w:szCs w:val="24"/>
              </w:rPr>
              <w:t>JOS</w:t>
            </w:r>
            <w:r w:rsidR="00E15810">
              <w:rPr>
                <w:rFonts w:ascii="Arial" w:hAnsi="Arial" w:cs="Arial"/>
                <w:sz w:val="24"/>
                <w:szCs w:val="24"/>
              </w:rPr>
              <w:t>E</w:t>
            </w:r>
            <w:r>
              <w:rPr>
                <w:rFonts w:ascii="Arial" w:hAnsi="Arial" w:cs="Arial"/>
                <w:sz w:val="24"/>
                <w:szCs w:val="24"/>
              </w:rPr>
              <w:t xml:space="preserve"> PEDRO TRANCONIS KANT</w:t>
            </w:r>
            <w:r w:rsidR="00E15810">
              <w:rPr>
                <w:rFonts w:ascii="Arial" w:hAnsi="Arial" w:cs="Arial"/>
                <w:sz w:val="24"/>
                <w:szCs w:val="24"/>
              </w:rPr>
              <w:t>U</w:t>
            </w:r>
            <w:r>
              <w:rPr>
                <w:rFonts w:ascii="Arial" w:hAnsi="Arial" w:cs="Arial"/>
                <w:sz w:val="24"/>
                <w:szCs w:val="24"/>
              </w:rPr>
              <w:t>N</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4</w:t>
            </w:r>
          </w:p>
        </w:tc>
        <w:tc>
          <w:tcPr>
            <w:tcW w:w="4025" w:type="dxa"/>
          </w:tcPr>
          <w:p w14:paraId="3377FDC5" w14:textId="06FCC110" w:rsidR="00366A23" w:rsidRDefault="000F5F2F" w:rsidP="0092779C">
            <w:pPr>
              <w:jc w:val="both"/>
              <w:rPr>
                <w:rFonts w:ascii="Arial" w:hAnsi="Arial" w:cs="Arial"/>
                <w:sz w:val="24"/>
                <w:szCs w:val="24"/>
              </w:rPr>
            </w:pPr>
            <w:r>
              <w:rPr>
                <w:rFonts w:ascii="Arial" w:hAnsi="Arial" w:cs="Arial"/>
                <w:sz w:val="24"/>
                <w:szCs w:val="24"/>
              </w:rPr>
              <w:t>RAQUEL ANTONIA HUCHIM COLLÍ</w:t>
            </w:r>
          </w:p>
        </w:tc>
        <w:tc>
          <w:tcPr>
            <w:tcW w:w="4013" w:type="dxa"/>
          </w:tcPr>
          <w:p w14:paraId="1D4F4663" w14:textId="430462AD" w:rsidR="00366A23" w:rsidRDefault="000F5F2F" w:rsidP="0092779C">
            <w:pPr>
              <w:jc w:val="both"/>
              <w:rPr>
                <w:rFonts w:ascii="Arial" w:hAnsi="Arial" w:cs="Arial"/>
                <w:sz w:val="24"/>
                <w:szCs w:val="24"/>
              </w:rPr>
            </w:pPr>
            <w:r>
              <w:rPr>
                <w:rFonts w:ascii="Arial" w:hAnsi="Arial" w:cs="Arial"/>
                <w:sz w:val="24"/>
                <w:szCs w:val="24"/>
              </w:rPr>
              <w:t>ALM</w:t>
            </w:r>
            <w:r w:rsidR="00D96364">
              <w:rPr>
                <w:rFonts w:ascii="Arial" w:hAnsi="Arial" w:cs="Arial"/>
                <w:sz w:val="24"/>
                <w:szCs w:val="24"/>
              </w:rPr>
              <w:t>IT</w:t>
            </w:r>
            <w:r>
              <w:rPr>
                <w:rFonts w:ascii="Arial" w:hAnsi="Arial" w:cs="Arial"/>
                <w:sz w:val="24"/>
                <w:szCs w:val="24"/>
              </w:rPr>
              <w:t>A NICTE-HÁ LARA ROSAS</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5C034894" w:rsidR="00366A23" w:rsidRDefault="000F5F2F" w:rsidP="0092779C">
            <w:pPr>
              <w:jc w:val="both"/>
              <w:rPr>
                <w:rFonts w:ascii="Arial" w:hAnsi="Arial" w:cs="Arial"/>
                <w:sz w:val="24"/>
                <w:szCs w:val="24"/>
              </w:rPr>
            </w:pPr>
            <w:r>
              <w:rPr>
                <w:rFonts w:ascii="Arial" w:hAnsi="Arial" w:cs="Arial"/>
                <w:sz w:val="24"/>
                <w:szCs w:val="24"/>
              </w:rPr>
              <w:t xml:space="preserve">ELIGIO </w:t>
            </w:r>
            <w:proofErr w:type="gramStart"/>
            <w:r>
              <w:rPr>
                <w:rFonts w:ascii="Arial" w:hAnsi="Arial" w:cs="Arial"/>
                <w:sz w:val="24"/>
                <w:szCs w:val="24"/>
              </w:rPr>
              <w:t>ARMANDO  LE</w:t>
            </w:r>
            <w:r w:rsidR="00E15810">
              <w:rPr>
                <w:rFonts w:ascii="Arial" w:hAnsi="Arial" w:cs="Arial"/>
                <w:sz w:val="24"/>
                <w:szCs w:val="24"/>
              </w:rPr>
              <w:t>O</w:t>
            </w:r>
            <w:r>
              <w:rPr>
                <w:rFonts w:ascii="Arial" w:hAnsi="Arial" w:cs="Arial"/>
                <w:sz w:val="24"/>
                <w:szCs w:val="24"/>
              </w:rPr>
              <w:t>N</w:t>
            </w:r>
            <w:proofErr w:type="gramEnd"/>
            <w:r>
              <w:rPr>
                <w:rFonts w:ascii="Arial" w:hAnsi="Arial" w:cs="Arial"/>
                <w:sz w:val="24"/>
                <w:szCs w:val="24"/>
              </w:rPr>
              <w:t xml:space="preserve"> SOSA</w:t>
            </w:r>
          </w:p>
        </w:tc>
        <w:tc>
          <w:tcPr>
            <w:tcW w:w="4013" w:type="dxa"/>
          </w:tcPr>
          <w:p w14:paraId="2A21F904" w14:textId="187641A8" w:rsidR="00366A23" w:rsidRDefault="000F5F2F" w:rsidP="0092779C">
            <w:pPr>
              <w:jc w:val="both"/>
              <w:rPr>
                <w:rFonts w:ascii="Arial" w:hAnsi="Arial" w:cs="Arial"/>
                <w:sz w:val="24"/>
                <w:szCs w:val="24"/>
              </w:rPr>
            </w:pPr>
            <w:r>
              <w:rPr>
                <w:rFonts w:ascii="Arial" w:hAnsi="Arial" w:cs="Arial"/>
                <w:sz w:val="24"/>
                <w:szCs w:val="24"/>
              </w:rPr>
              <w:t>RODOLFO ANTONIO PUC POOT</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4E9A3B22" w:rsidR="00366A23" w:rsidRDefault="000F5F2F" w:rsidP="0092779C">
            <w:pPr>
              <w:jc w:val="both"/>
              <w:rPr>
                <w:rFonts w:ascii="Arial" w:hAnsi="Arial" w:cs="Arial"/>
                <w:sz w:val="24"/>
                <w:szCs w:val="24"/>
              </w:rPr>
            </w:pPr>
            <w:r>
              <w:rPr>
                <w:rFonts w:ascii="Arial" w:hAnsi="Arial" w:cs="Arial"/>
                <w:sz w:val="24"/>
                <w:szCs w:val="24"/>
              </w:rPr>
              <w:t>MARIA ISABEL DZIB KUMUL</w:t>
            </w:r>
          </w:p>
        </w:tc>
        <w:tc>
          <w:tcPr>
            <w:tcW w:w="4013" w:type="dxa"/>
          </w:tcPr>
          <w:p w14:paraId="3999F84E" w14:textId="0D1BD98D" w:rsidR="00366A23" w:rsidRDefault="000F5F2F" w:rsidP="0092779C">
            <w:pPr>
              <w:jc w:val="both"/>
              <w:rPr>
                <w:rFonts w:ascii="Arial" w:hAnsi="Arial" w:cs="Arial"/>
                <w:sz w:val="24"/>
                <w:szCs w:val="24"/>
              </w:rPr>
            </w:pPr>
            <w:r>
              <w:rPr>
                <w:rFonts w:ascii="Arial" w:hAnsi="Arial" w:cs="Arial"/>
                <w:sz w:val="24"/>
                <w:szCs w:val="24"/>
              </w:rPr>
              <w:t>FÁTIMA BEATRIZ MUKUL G</w:t>
            </w:r>
            <w:r w:rsidR="00E15810">
              <w:rPr>
                <w:rFonts w:ascii="Arial" w:hAnsi="Arial" w:cs="Arial"/>
                <w:sz w:val="24"/>
                <w:szCs w:val="24"/>
              </w:rPr>
              <w:t>O</w:t>
            </w:r>
            <w:r>
              <w:rPr>
                <w:rFonts w:ascii="Arial" w:hAnsi="Arial" w:cs="Arial"/>
                <w:sz w:val="24"/>
                <w:szCs w:val="24"/>
              </w:rPr>
              <w:t>NGORA</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3FB96A25" w:rsidR="00366A23" w:rsidRDefault="000F5F2F" w:rsidP="0092779C">
            <w:pPr>
              <w:jc w:val="both"/>
              <w:rPr>
                <w:rFonts w:ascii="Arial" w:hAnsi="Arial" w:cs="Arial"/>
                <w:sz w:val="24"/>
                <w:szCs w:val="24"/>
              </w:rPr>
            </w:pPr>
            <w:r>
              <w:rPr>
                <w:rFonts w:ascii="Arial" w:hAnsi="Arial" w:cs="Arial"/>
                <w:sz w:val="24"/>
                <w:szCs w:val="24"/>
              </w:rPr>
              <w:t>MANUEL JES</w:t>
            </w:r>
            <w:r w:rsidR="00E15810">
              <w:rPr>
                <w:rFonts w:ascii="Arial" w:hAnsi="Arial" w:cs="Arial"/>
                <w:sz w:val="24"/>
                <w:szCs w:val="24"/>
              </w:rPr>
              <w:t>U</w:t>
            </w:r>
            <w:r>
              <w:rPr>
                <w:rFonts w:ascii="Arial" w:hAnsi="Arial" w:cs="Arial"/>
                <w:sz w:val="24"/>
                <w:szCs w:val="24"/>
              </w:rPr>
              <w:t>S DORANTES PECH</w:t>
            </w:r>
          </w:p>
        </w:tc>
        <w:tc>
          <w:tcPr>
            <w:tcW w:w="4013" w:type="dxa"/>
          </w:tcPr>
          <w:p w14:paraId="195D3F80" w14:textId="21F85334" w:rsidR="00366A23" w:rsidRDefault="000F5F2F" w:rsidP="0092779C">
            <w:pPr>
              <w:jc w:val="both"/>
              <w:rPr>
                <w:rFonts w:ascii="Arial" w:hAnsi="Arial" w:cs="Arial"/>
                <w:sz w:val="24"/>
                <w:szCs w:val="24"/>
              </w:rPr>
            </w:pPr>
            <w:r>
              <w:rPr>
                <w:rFonts w:ascii="Arial" w:hAnsi="Arial" w:cs="Arial"/>
                <w:sz w:val="24"/>
                <w:szCs w:val="24"/>
              </w:rPr>
              <w:t>LUIS PABLO ROMAN ZAPATA MAY</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40C1E1BF" w:rsidR="00AF6EFA" w:rsidRDefault="00EB30A4" w:rsidP="0092779C">
            <w:pPr>
              <w:jc w:val="both"/>
              <w:rPr>
                <w:rFonts w:ascii="Arial" w:hAnsi="Arial" w:cs="Arial"/>
                <w:sz w:val="24"/>
                <w:szCs w:val="24"/>
              </w:rPr>
            </w:pPr>
            <w:r>
              <w:rPr>
                <w:rFonts w:ascii="Arial" w:hAnsi="Arial" w:cs="Arial"/>
                <w:sz w:val="24"/>
                <w:szCs w:val="24"/>
              </w:rPr>
              <w:t>JENNIFFER BRIGITTE ROJAS CAAMAL</w:t>
            </w:r>
          </w:p>
        </w:tc>
        <w:tc>
          <w:tcPr>
            <w:tcW w:w="4013" w:type="dxa"/>
          </w:tcPr>
          <w:p w14:paraId="04CE9FE9" w14:textId="3F2D6F52" w:rsidR="00AF6EFA" w:rsidRDefault="00EB30A4" w:rsidP="0092779C">
            <w:pPr>
              <w:jc w:val="both"/>
              <w:rPr>
                <w:rFonts w:ascii="Arial" w:hAnsi="Arial" w:cs="Arial"/>
                <w:sz w:val="24"/>
                <w:szCs w:val="24"/>
              </w:rPr>
            </w:pPr>
            <w:r>
              <w:rPr>
                <w:rFonts w:ascii="Arial" w:hAnsi="Arial" w:cs="Arial"/>
                <w:sz w:val="24"/>
                <w:szCs w:val="24"/>
              </w:rPr>
              <w:t>DIANA BEATRIZ CAHUICH JIMENEZ</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2C52E109" w:rsidR="00366A23" w:rsidRDefault="00EB30A4" w:rsidP="0092779C">
            <w:pPr>
              <w:jc w:val="both"/>
              <w:rPr>
                <w:rFonts w:ascii="Arial" w:hAnsi="Arial" w:cs="Arial"/>
                <w:sz w:val="24"/>
                <w:szCs w:val="24"/>
              </w:rPr>
            </w:pPr>
            <w:r>
              <w:rPr>
                <w:rFonts w:ascii="Arial" w:hAnsi="Arial" w:cs="Arial"/>
                <w:sz w:val="24"/>
                <w:szCs w:val="24"/>
              </w:rPr>
              <w:t>SALVADOR AGUILAR CANCH</w:t>
            </w:r>
            <w:r w:rsidR="00E15810">
              <w:rPr>
                <w:rFonts w:ascii="Arial" w:hAnsi="Arial" w:cs="Arial"/>
                <w:sz w:val="24"/>
                <w:szCs w:val="24"/>
              </w:rPr>
              <w:t>E</w:t>
            </w:r>
          </w:p>
        </w:tc>
        <w:tc>
          <w:tcPr>
            <w:tcW w:w="4013" w:type="dxa"/>
          </w:tcPr>
          <w:p w14:paraId="1BCB15EF" w14:textId="43FB2FC3" w:rsidR="00366A23" w:rsidRDefault="00EB30A4" w:rsidP="0092779C">
            <w:pPr>
              <w:jc w:val="both"/>
              <w:rPr>
                <w:rFonts w:ascii="Arial" w:hAnsi="Arial" w:cs="Arial"/>
                <w:sz w:val="24"/>
                <w:szCs w:val="24"/>
              </w:rPr>
            </w:pPr>
            <w:r>
              <w:rPr>
                <w:rFonts w:ascii="Arial" w:hAnsi="Arial" w:cs="Arial"/>
                <w:sz w:val="24"/>
                <w:szCs w:val="24"/>
              </w:rPr>
              <w:t>JOSÉ DANIEL MARTINEZ ALONZO</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3886F5C9" w:rsidR="00366A23" w:rsidRDefault="00EB30A4" w:rsidP="0092779C">
            <w:pPr>
              <w:jc w:val="both"/>
              <w:rPr>
                <w:rFonts w:ascii="Arial" w:hAnsi="Arial" w:cs="Arial"/>
                <w:sz w:val="24"/>
                <w:szCs w:val="24"/>
              </w:rPr>
            </w:pPr>
            <w:r>
              <w:rPr>
                <w:rFonts w:ascii="Arial" w:hAnsi="Arial" w:cs="Arial"/>
                <w:sz w:val="24"/>
                <w:szCs w:val="24"/>
              </w:rPr>
              <w:t>REYNA GUADALUPE MAT</w:t>
            </w:r>
            <w:r w:rsidR="00E15810">
              <w:rPr>
                <w:rFonts w:ascii="Arial" w:hAnsi="Arial" w:cs="Arial"/>
                <w:sz w:val="24"/>
                <w:szCs w:val="24"/>
              </w:rPr>
              <w:t>U</w:t>
            </w:r>
            <w:r>
              <w:rPr>
                <w:rFonts w:ascii="Arial" w:hAnsi="Arial" w:cs="Arial"/>
                <w:sz w:val="24"/>
                <w:szCs w:val="24"/>
              </w:rPr>
              <w:t xml:space="preserve"> L</w:t>
            </w:r>
            <w:r w:rsidR="00E15810">
              <w:rPr>
                <w:rFonts w:ascii="Arial" w:hAnsi="Arial" w:cs="Arial"/>
                <w:sz w:val="24"/>
                <w:szCs w:val="24"/>
              </w:rPr>
              <w:t>O</w:t>
            </w:r>
            <w:r>
              <w:rPr>
                <w:rFonts w:ascii="Arial" w:hAnsi="Arial" w:cs="Arial"/>
                <w:sz w:val="24"/>
                <w:szCs w:val="24"/>
              </w:rPr>
              <w:t>PEZ</w:t>
            </w:r>
          </w:p>
        </w:tc>
        <w:tc>
          <w:tcPr>
            <w:tcW w:w="4013" w:type="dxa"/>
          </w:tcPr>
          <w:p w14:paraId="63551012" w14:textId="733703F2" w:rsidR="00366A23" w:rsidRDefault="00EB30A4" w:rsidP="0092779C">
            <w:pPr>
              <w:jc w:val="both"/>
              <w:rPr>
                <w:rFonts w:ascii="Arial" w:hAnsi="Arial" w:cs="Arial"/>
                <w:sz w:val="24"/>
                <w:szCs w:val="24"/>
              </w:rPr>
            </w:pPr>
            <w:r>
              <w:rPr>
                <w:rFonts w:ascii="Arial" w:hAnsi="Arial" w:cs="Arial"/>
                <w:sz w:val="24"/>
                <w:szCs w:val="24"/>
              </w:rPr>
              <w:t>CARMEN ARACELY DZUL FALC</w:t>
            </w:r>
            <w:r w:rsidR="00E15810">
              <w:rPr>
                <w:rFonts w:ascii="Arial" w:hAnsi="Arial" w:cs="Arial"/>
                <w:sz w:val="24"/>
                <w:szCs w:val="24"/>
              </w:rPr>
              <w:t>O</w:t>
            </w:r>
            <w:r>
              <w:rPr>
                <w:rFonts w:ascii="Arial" w:hAnsi="Arial" w:cs="Arial"/>
                <w:sz w:val="24"/>
                <w:szCs w:val="24"/>
              </w:rPr>
              <w:t>N</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1838D088" w:rsidR="00366A23" w:rsidRDefault="00EB30A4" w:rsidP="0092779C">
            <w:pPr>
              <w:jc w:val="both"/>
              <w:rPr>
                <w:rFonts w:ascii="Arial" w:hAnsi="Arial" w:cs="Arial"/>
                <w:sz w:val="24"/>
                <w:szCs w:val="24"/>
              </w:rPr>
            </w:pPr>
            <w:r>
              <w:rPr>
                <w:rFonts w:ascii="Arial" w:hAnsi="Arial" w:cs="Arial"/>
                <w:sz w:val="24"/>
                <w:szCs w:val="24"/>
              </w:rPr>
              <w:t>ARCENIO JIM</w:t>
            </w:r>
            <w:r w:rsidR="00E15810">
              <w:rPr>
                <w:rFonts w:ascii="Arial" w:hAnsi="Arial" w:cs="Arial"/>
                <w:sz w:val="24"/>
                <w:szCs w:val="24"/>
              </w:rPr>
              <w:t>E</w:t>
            </w:r>
            <w:r>
              <w:rPr>
                <w:rFonts w:ascii="Arial" w:hAnsi="Arial" w:cs="Arial"/>
                <w:sz w:val="24"/>
                <w:szCs w:val="24"/>
              </w:rPr>
              <w:t>NEZ CHAN</w:t>
            </w:r>
          </w:p>
        </w:tc>
        <w:tc>
          <w:tcPr>
            <w:tcW w:w="4013" w:type="dxa"/>
          </w:tcPr>
          <w:p w14:paraId="368C3E6D" w14:textId="2B9C3125" w:rsidR="00366A23" w:rsidRDefault="00EB30A4" w:rsidP="0092779C">
            <w:pPr>
              <w:jc w:val="both"/>
              <w:rPr>
                <w:rFonts w:ascii="Arial" w:hAnsi="Arial" w:cs="Arial"/>
                <w:sz w:val="24"/>
                <w:szCs w:val="24"/>
              </w:rPr>
            </w:pPr>
            <w:proofErr w:type="gramStart"/>
            <w:r>
              <w:rPr>
                <w:rFonts w:ascii="Arial" w:hAnsi="Arial" w:cs="Arial"/>
                <w:sz w:val="24"/>
                <w:szCs w:val="24"/>
              </w:rPr>
              <w:t>JOS</w:t>
            </w:r>
            <w:r w:rsidR="00E15810">
              <w:rPr>
                <w:rFonts w:ascii="Arial" w:hAnsi="Arial" w:cs="Arial"/>
                <w:sz w:val="24"/>
                <w:szCs w:val="24"/>
              </w:rPr>
              <w:t>E</w:t>
            </w:r>
            <w:r>
              <w:rPr>
                <w:rFonts w:ascii="Arial" w:hAnsi="Arial" w:cs="Arial"/>
                <w:sz w:val="24"/>
                <w:szCs w:val="24"/>
              </w:rPr>
              <w:t xml:space="preserve">  EDUARDO</w:t>
            </w:r>
            <w:proofErr w:type="gramEnd"/>
            <w:r>
              <w:rPr>
                <w:rFonts w:ascii="Arial" w:hAnsi="Arial" w:cs="Arial"/>
                <w:sz w:val="24"/>
                <w:szCs w:val="24"/>
              </w:rPr>
              <w:t xml:space="preserve"> PUC CATZÍN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DDD03DB" w:rsidR="00164165" w:rsidRDefault="00164165" w:rsidP="0092779C">
      <w:pPr>
        <w:jc w:val="both"/>
        <w:rPr>
          <w:rFonts w:ascii="Arial" w:hAnsi="Arial" w:cs="Arial"/>
          <w:sz w:val="24"/>
          <w:szCs w:val="24"/>
        </w:rPr>
      </w:pPr>
      <w:r w:rsidRPr="0061253F">
        <w:rPr>
          <w:rFonts w:ascii="Arial" w:hAnsi="Arial" w:cs="Arial"/>
          <w:b/>
          <w:bCs/>
          <w:sz w:val="24"/>
          <w:szCs w:val="24"/>
        </w:rPr>
        <w:t>3</w:t>
      </w:r>
      <w:r w:rsidR="00EB30A4">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EB30A4">
        <w:rPr>
          <w:rFonts w:ascii="Arial" w:hAnsi="Arial" w:cs="Arial"/>
          <w:sz w:val="24"/>
          <w:szCs w:val="24"/>
        </w:rPr>
        <w:t xml:space="preserve"> </w:t>
      </w:r>
      <w:r w:rsidR="00EB30A4" w:rsidRPr="00EB30A4">
        <w:rPr>
          <w:rFonts w:ascii="Arial" w:hAnsi="Arial" w:cs="Arial"/>
          <w:b/>
          <w:sz w:val="24"/>
          <w:szCs w:val="24"/>
        </w:rPr>
        <w:t>Revolución Democrática</w:t>
      </w:r>
      <w:r>
        <w:rPr>
          <w:rFonts w:ascii="Arial" w:hAnsi="Arial" w:cs="Arial"/>
          <w:sz w:val="24"/>
          <w:szCs w:val="24"/>
        </w:rPr>
        <w:t xml:space="preserve">, para integrar el H. Ayuntamiento del municipio de </w:t>
      </w:r>
      <w:r w:rsidR="00EB30A4" w:rsidRPr="00EB30A4">
        <w:rPr>
          <w:rFonts w:ascii="Arial" w:hAnsi="Arial" w:cs="Arial"/>
          <w:b/>
          <w:sz w:val="24"/>
          <w:szCs w:val="24"/>
        </w:rPr>
        <w:t>Tzucacab</w:t>
      </w:r>
      <w:r w:rsidRPr="00EB30A4">
        <w:rPr>
          <w:rFonts w:ascii="Arial" w:hAnsi="Arial" w:cs="Arial"/>
          <w:b/>
          <w:sz w:val="24"/>
          <w:szCs w:val="24"/>
        </w:rPr>
        <w: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2497ED1"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EB30A4" w:rsidRPr="00EB30A4">
        <w:rPr>
          <w:rFonts w:ascii="Arial" w:hAnsi="Arial" w:cs="Arial"/>
          <w:b/>
          <w:sz w:val="24"/>
          <w:szCs w:val="24"/>
        </w:rPr>
        <w:t>Tzucacab</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363B92B"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EB30A4" w:rsidRPr="00EB30A4">
        <w:rPr>
          <w:rFonts w:ascii="Arial" w:hAnsi="Arial" w:cs="Arial"/>
          <w:b/>
          <w:sz w:val="24"/>
          <w:szCs w:val="24"/>
        </w:rPr>
        <w:t>Revolución Democrática</w:t>
      </w:r>
      <w:r w:rsidRPr="00EB30A4">
        <w:rPr>
          <w:rFonts w:ascii="Arial" w:hAnsi="Arial" w:cs="Arial"/>
          <w:b/>
          <w:sz w:val="24"/>
          <w:szCs w:val="24"/>
        </w:rPr>
        <w:t>,</w:t>
      </w:r>
      <w:r>
        <w:rPr>
          <w:rFonts w:ascii="Arial" w:hAnsi="Arial" w:cs="Arial"/>
          <w:sz w:val="24"/>
          <w:szCs w:val="24"/>
        </w:rPr>
        <w:t xml:space="preserve"> en el Proceso Electoral Ordinario 2020-2021 para integrar el H. Ayuntamiento de </w:t>
      </w:r>
      <w:r w:rsidR="00EB30A4" w:rsidRPr="00EB30A4">
        <w:rPr>
          <w:rFonts w:ascii="Arial" w:hAnsi="Arial" w:cs="Arial"/>
          <w:b/>
          <w:sz w:val="24"/>
          <w:szCs w:val="24"/>
        </w:rPr>
        <w:t>Tzucacab</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137C430F" w14:textId="77777777" w:rsidR="00EB30A4" w:rsidRDefault="00EB30A4" w:rsidP="0092779C">
      <w:pPr>
        <w:jc w:val="both"/>
        <w:rPr>
          <w:rFonts w:ascii="Arial" w:hAnsi="Arial" w:cs="Arial"/>
          <w:b/>
          <w:bCs/>
          <w:sz w:val="24"/>
          <w:szCs w:val="24"/>
        </w:rPr>
      </w:pPr>
    </w:p>
    <w:p w14:paraId="7D80C9A2" w14:textId="53C3A42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EB30A4" w:rsidRPr="009E5923" w14:paraId="0527D1DD" w14:textId="77777777" w:rsidTr="00D96364">
        <w:tc>
          <w:tcPr>
            <w:tcW w:w="816" w:type="dxa"/>
          </w:tcPr>
          <w:p w14:paraId="1C709480" w14:textId="77777777" w:rsidR="00EB30A4" w:rsidRPr="009E5923" w:rsidRDefault="00EB30A4" w:rsidP="00BB66A8">
            <w:pPr>
              <w:jc w:val="both"/>
              <w:rPr>
                <w:rFonts w:ascii="Arial" w:hAnsi="Arial" w:cs="Arial"/>
                <w:b/>
                <w:bCs/>
                <w:sz w:val="24"/>
                <w:szCs w:val="24"/>
              </w:rPr>
            </w:pPr>
            <w:r w:rsidRPr="009E5923">
              <w:rPr>
                <w:rFonts w:ascii="Arial" w:hAnsi="Arial" w:cs="Arial"/>
                <w:b/>
                <w:bCs/>
                <w:sz w:val="24"/>
                <w:szCs w:val="24"/>
              </w:rPr>
              <w:t>Núm.</w:t>
            </w:r>
          </w:p>
        </w:tc>
        <w:tc>
          <w:tcPr>
            <w:tcW w:w="4015" w:type="dxa"/>
          </w:tcPr>
          <w:p w14:paraId="25FDB543" w14:textId="77777777" w:rsidR="00EB30A4" w:rsidRPr="009E5923" w:rsidRDefault="00EB30A4" w:rsidP="00BB66A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111F9F1D" w14:textId="77777777" w:rsidR="00EB30A4" w:rsidRPr="009E5923" w:rsidRDefault="00EB30A4" w:rsidP="00BB66A8">
            <w:pPr>
              <w:jc w:val="both"/>
              <w:rPr>
                <w:rFonts w:ascii="Arial" w:hAnsi="Arial" w:cs="Arial"/>
                <w:b/>
                <w:bCs/>
                <w:sz w:val="24"/>
                <w:szCs w:val="24"/>
              </w:rPr>
            </w:pPr>
            <w:r w:rsidRPr="009E5923">
              <w:rPr>
                <w:rFonts w:ascii="Arial" w:hAnsi="Arial" w:cs="Arial"/>
                <w:b/>
                <w:bCs/>
                <w:sz w:val="24"/>
                <w:szCs w:val="24"/>
              </w:rPr>
              <w:t>REGIDURÍAS DE SUPLENTES</w:t>
            </w:r>
          </w:p>
        </w:tc>
      </w:tr>
      <w:tr w:rsidR="00EB30A4" w14:paraId="7FDE7D2A" w14:textId="77777777" w:rsidTr="00D96364">
        <w:tc>
          <w:tcPr>
            <w:tcW w:w="816" w:type="dxa"/>
          </w:tcPr>
          <w:p w14:paraId="63AAB2D8"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1</w:t>
            </w:r>
          </w:p>
        </w:tc>
        <w:tc>
          <w:tcPr>
            <w:tcW w:w="4015" w:type="dxa"/>
          </w:tcPr>
          <w:p w14:paraId="269C0514" w14:textId="77777777" w:rsidR="00EB30A4" w:rsidRDefault="00EB30A4" w:rsidP="00BB66A8">
            <w:pPr>
              <w:jc w:val="both"/>
              <w:rPr>
                <w:rFonts w:ascii="Arial" w:hAnsi="Arial" w:cs="Arial"/>
                <w:sz w:val="24"/>
                <w:szCs w:val="24"/>
              </w:rPr>
            </w:pPr>
            <w:r>
              <w:rPr>
                <w:rFonts w:ascii="Arial" w:hAnsi="Arial" w:cs="Arial"/>
                <w:sz w:val="24"/>
                <w:szCs w:val="24"/>
              </w:rPr>
              <w:t>JOEL ARMANDO CAUICH NUÑEZ</w:t>
            </w:r>
          </w:p>
        </w:tc>
        <w:tc>
          <w:tcPr>
            <w:tcW w:w="3997" w:type="dxa"/>
          </w:tcPr>
          <w:p w14:paraId="4A7B865D" w14:textId="77777777" w:rsidR="00EB30A4" w:rsidRDefault="00EB30A4" w:rsidP="00BB66A8">
            <w:pPr>
              <w:jc w:val="both"/>
              <w:rPr>
                <w:rFonts w:ascii="Arial" w:hAnsi="Arial" w:cs="Arial"/>
                <w:sz w:val="24"/>
                <w:szCs w:val="24"/>
              </w:rPr>
            </w:pPr>
            <w:r>
              <w:rPr>
                <w:rFonts w:ascii="Arial" w:hAnsi="Arial" w:cs="Arial"/>
                <w:sz w:val="24"/>
                <w:szCs w:val="24"/>
              </w:rPr>
              <w:t>GILDARDO ENRIQUE SERRANO AGUILAR</w:t>
            </w:r>
          </w:p>
        </w:tc>
      </w:tr>
      <w:tr w:rsidR="00EB30A4" w14:paraId="359399A1" w14:textId="77777777" w:rsidTr="00D96364">
        <w:tc>
          <w:tcPr>
            <w:tcW w:w="816" w:type="dxa"/>
          </w:tcPr>
          <w:p w14:paraId="1574BD3B"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2</w:t>
            </w:r>
          </w:p>
        </w:tc>
        <w:tc>
          <w:tcPr>
            <w:tcW w:w="4015" w:type="dxa"/>
          </w:tcPr>
          <w:p w14:paraId="3A8C3569" w14:textId="5385C56B" w:rsidR="00EB30A4" w:rsidRDefault="00EB30A4" w:rsidP="00BB66A8">
            <w:pPr>
              <w:jc w:val="both"/>
              <w:rPr>
                <w:rFonts w:ascii="Arial" w:hAnsi="Arial" w:cs="Arial"/>
                <w:sz w:val="24"/>
                <w:szCs w:val="24"/>
              </w:rPr>
            </w:pPr>
            <w:r>
              <w:rPr>
                <w:rFonts w:ascii="Arial" w:hAnsi="Arial" w:cs="Arial"/>
                <w:sz w:val="24"/>
                <w:szCs w:val="24"/>
              </w:rPr>
              <w:t>ROSY ARACELY</w:t>
            </w:r>
            <w:r w:rsidR="00D96364">
              <w:rPr>
                <w:rFonts w:ascii="Arial" w:hAnsi="Arial" w:cs="Arial"/>
                <w:sz w:val="24"/>
                <w:szCs w:val="24"/>
              </w:rPr>
              <w:t xml:space="preserve"> </w:t>
            </w:r>
            <w:r>
              <w:rPr>
                <w:rFonts w:ascii="Arial" w:hAnsi="Arial" w:cs="Arial"/>
                <w:sz w:val="24"/>
                <w:szCs w:val="24"/>
              </w:rPr>
              <w:t>BLANCO SANTANA</w:t>
            </w:r>
          </w:p>
        </w:tc>
        <w:tc>
          <w:tcPr>
            <w:tcW w:w="3997" w:type="dxa"/>
          </w:tcPr>
          <w:p w14:paraId="2FE9C0BB" w14:textId="27F3A91F" w:rsidR="00EB30A4" w:rsidRDefault="00EB30A4" w:rsidP="00BB66A8">
            <w:pPr>
              <w:jc w:val="both"/>
              <w:rPr>
                <w:rFonts w:ascii="Arial" w:hAnsi="Arial" w:cs="Arial"/>
                <w:sz w:val="24"/>
                <w:szCs w:val="24"/>
              </w:rPr>
            </w:pPr>
            <w:r>
              <w:rPr>
                <w:rFonts w:ascii="Arial" w:hAnsi="Arial" w:cs="Arial"/>
                <w:sz w:val="24"/>
                <w:szCs w:val="24"/>
              </w:rPr>
              <w:t>F</w:t>
            </w:r>
            <w:r w:rsidR="00E15810">
              <w:rPr>
                <w:rFonts w:ascii="Arial" w:hAnsi="Arial" w:cs="Arial"/>
                <w:sz w:val="24"/>
                <w:szCs w:val="24"/>
              </w:rPr>
              <w:t>A</w:t>
            </w:r>
            <w:r>
              <w:rPr>
                <w:rFonts w:ascii="Arial" w:hAnsi="Arial" w:cs="Arial"/>
                <w:sz w:val="24"/>
                <w:szCs w:val="24"/>
              </w:rPr>
              <w:t>TIMA TERESA M</w:t>
            </w:r>
            <w:r w:rsidR="00E15810">
              <w:rPr>
                <w:rFonts w:ascii="Arial" w:hAnsi="Arial" w:cs="Arial"/>
                <w:sz w:val="24"/>
                <w:szCs w:val="24"/>
              </w:rPr>
              <w:t>A</w:t>
            </w:r>
            <w:r>
              <w:rPr>
                <w:rFonts w:ascii="Arial" w:hAnsi="Arial" w:cs="Arial"/>
                <w:sz w:val="24"/>
                <w:szCs w:val="24"/>
              </w:rPr>
              <w:t>RQUEZ RAM</w:t>
            </w:r>
            <w:r w:rsidR="00E15810">
              <w:rPr>
                <w:rFonts w:ascii="Arial" w:hAnsi="Arial" w:cs="Arial"/>
                <w:sz w:val="24"/>
                <w:szCs w:val="24"/>
              </w:rPr>
              <w:t>I</w:t>
            </w:r>
            <w:r>
              <w:rPr>
                <w:rFonts w:ascii="Arial" w:hAnsi="Arial" w:cs="Arial"/>
                <w:sz w:val="24"/>
                <w:szCs w:val="24"/>
              </w:rPr>
              <w:t>REZ</w:t>
            </w:r>
          </w:p>
        </w:tc>
      </w:tr>
      <w:tr w:rsidR="00EB30A4" w14:paraId="0F604CF6" w14:textId="77777777" w:rsidTr="00D96364">
        <w:tc>
          <w:tcPr>
            <w:tcW w:w="816" w:type="dxa"/>
          </w:tcPr>
          <w:p w14:paraId="7A798B34"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3</w:t>
            </w:r>
          </w:p>
        </w:tc>
        <w:tc>
          <w:tcPr>
            <w:tcW w:w="4015" w:type="dxa"/>
          </w:tcPr>
          <w:p w14:paraId="23DE424D" w14:textId="77777777" w:rsidR="00EB30A4" w:rsidRDefault="00EB30A4" w:rsidP="00BB66A8">
            <w:pPr>
              <w:jc w:val="both"/>
              <w:rPr>
                <w:rFonts w:ascii="Arial" w:hAnsi="Arial" w:cs="Arial"/>
                <w:sz w:val="24"/>
                <w:szCs w:val="24"/>
              </w:rPr>
            </w:pPr>
            <w:r>
              <w:rPr>
                <w:rFonts w:ascii="Arial" w:hAnsi="Arial" w:cs="Arial"/>
                <w:sz w:val="24"/>
                <w:szCs w:val="24"/>
              </w:rPr>
              <w:t>FABIÁN GONZÁLEZ MOLINA</w:t>
            </w:r>
          </w:p>
        </w:tc>
        <w:tc>
          <w:tcPr>
            <w:tcW w:w="3997" w:type="dxa"/>
          </w:tcPr>
          <w:p w14:paraId="20A259EB" w14:textId="09CB706F" w:rsidR="00EB30A4" w:rsidRDefault="00EB30A4" w:rsidP="00BB66A8">
            <w:pPr>
              <w:jc w:val="both"/>
              <w:rPr>
                <w:rFonts w:ascii="Arial" w:hAnsi="Arial" w:cs="Arial"/>
                <w:sz w:val="24"/>
                <w:szCs w:val="24"/>
              </w:rPr>
            </w:pPr>
            <w:r>
              <w:rPr>
                <w:rFonts w:ascii="Arial" w:hAnsi="Arial" w:cs="Arial"/>
                <w:sz w:val="24"/>
                <w:szCs w:val="24"/>
              </w:rPr>
              <w:t>JOSÉ PEDRO TRANCONIS KANT</w:t>
            </w:r>
            <w:r w:rsidR="00E15810">
              <w:rPr>
                <w:rFonts w:ascii="Arial" w:hAnsi="Arial" w:cs="Arial"/>
                <w:sz w:val="24"/>
                <w:szCs w:val="24"/>
              </w:rPr>
              <w:t>U</w:t>
            </w:r>
            <w:r>
              <w:rPr>
                <w:rFonts w:ascii="Arial" w:hAnsi="Arial" w:cs="Arial"/>
                <w:sz w:val="24"/>
                <w:szCs w:val="24"/>
              </w:rPr>
              <w:t>N</w:t>
            </w:r>
          </w:p>
        </w:tc>
      </w:tr>
      <w:tr w:rsidR="00EB30A4" w14:paraId="2F2BF76F" w14:textId="77777777" w:rsidTr="00D96364">
        <w:tc>
          <w:tcPr>
            <w:tcW w:w="816" w:type="dxa"/>
          </w:tcPr>
          <w:p w14:paraId="7C7542DE"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4</w:t>
            </w:r>
          </w:p>
        </w:tc>
        <w:tc>
          <w:tcPr>
            <w:tcW w:w="4015" w:type="dxa"/>
          </w:tcPr>
          <w:p w14:paraId="3993461F" w14:textId="43D36483" w:rsidR="00EB30A4" w:rsidRDefault="00EB30A4" w:rsidP="00BB66A8">
            <w:pPr>
              <w:jc w:val="both"/>
              <w:rPr>
                <w:rFonts w:ascii="Arial" w:hAnsi="Arial" w:cs="Arial"/>
                <w:sz w:val="24"/>
                <w:szCs w:val="24"/>
              </w:rPr>
            </w:pPr>
            <w:r>
              <w:rPr>
                <w:rFonts w:ascii="Arial" w:hAnsi="Arial" w:cs="Arial"/>
                <w:sz w:val="24"/>
                <w:szCs w:val="24"/>
              </w:rPr>
              <w:t>RAQUEL ANTONIA HUCHIM COLL</w:t>
            </w:r>
            <w:r w:rsidR="00E15810">
              <w:rPr>
                <w:rFonts w:ascii="Arial" w:hAnsi="Arial" w:cs="Arial"/>
                <w:sz w:val="24"/>
                <w:szCs w:val="24"/>
              </w:rPr>
              <w:t>I</w:t>
            </w:r>
          </w:p>
        </w:tc>
        <w:tc>
          <w:tcPr>
            <w:tcW w:w="3997" w:type="dxa"/>
          </w:tcPr>
          <w:p w14:paraId="61F5D652" w14:textId="36183139" w:rsidR="00EB30A4" w:rsidRDefault="00EB30A4" w:rsidP="00BB66A8">
            <w:pPr>
              <w:jc w:val="both"/>
              <w:rPr>
                <w:rFonts w:ascii="Arial" w:hAnsi="Arial" w:cs="Arial"/>
                <w:sz w:val="24"/>
                <w:szCs w:val="24"/>
              </w:rPr>
            </w:pPr>
            <w:r>
              <w:rPr>
                <w:rFonts w:ascii="Arial" w:hAnsi="Arial" w:cs="Arial"/>
                <w:sz w:val="24"/>
                <w:szCs w:val="24"/>
              </w:rPr>
              <w:t>ALM</w:t>
            </w:r>
            <w:r w:rsidR="00D96364">
              <w:rPr>
                <w:rFonts w:ascii="Arial" w:hAnsi="Arial" w:cs="Arial"/>
                <w:sz w:val="24"/>
                <w:szCs w:val="24"/>
              </w:rPr>
              <w:t>IT</w:t>
            </w:r>
            <w:r>
              <w:rPr>
                <w:rFonts w:ascii="Arial" w:hAnsi="Arial" w:cs="Arial"/>
                <w:sz w:val="24"/>
                <w:szCs w:val="24"/>
              </w:rPr>
              <w:t>A NICTE-HÁ LARA ROSAS</w:t>
            </w:r>
          </w:p>
        </w:tc>
      </w:tr>
      <w:tr w:rsidR="00EB30A4" w14:paraId="70641A84" w14:textId="77777777" w:rsidTr="00D96364">
        <w:tc>
          <w:tcPr>
            <w:tcW w:w="816" w:type="dxa"/>
          </w:tcPr>
          <w:p w14:paraId="44C02987"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5</w:t>
            </w:r>
          </w:p>
        </w:tc>
        <w:tc>
          <w:tcPr>
            <w:tcW w:w="4015" w:type="dxa"/>
          </w:tcPr>
          <w:p w14:paraId="1B05EF78" w14:textId="6F1A940D" w:rsidR="00EB30A4" w:rsidRDefault="00EB30A4" w:rsidP="00BB66A8">
            <w:pPr>
              <w:jc w:val="both"/>
              <w:rPr>
                <w:rFonts w:ascii="Arial" w:hAnsi="Arial" w:cs="Arial"/>
                <w:sz w:val="24"/>
                <w:szCs w:val="24"/>
              </w:rPr>
            </w:pPr>
            <w:r>
              <w:rPr>
                <w:rFonts w:ascii="Arial" w:hAnsi="Arial" w:cs="Arial"/>
                <w:sz w:val="24"/>
                <w:szCs w:val="24"/>
              </w:rPr>
              <w:t xml:space="preserve">ELIGIO </w:t>
            </w:r>
            <w:proofErr w:type="gramStart"/>
            <w:r>
              <w:rPr>
                <w:rFonts w:ascii="Arial" w:hAnsi="Arial" w:cs="Arial"/>
                <w:sz w:val="24"/>
                <w:szCs w:val="24"/>
              </w:rPr>
              <w:t>ARMANDO  LE</w:t>
            </w:r>
            <w:r w:rsidR="00E15810">
              <w:rPr>
                <w:rFonts w:ascii="Arial" w:hAnsi="Arial" w:cs="Arial"/>
                <w:sz w:val="24"/>
                <w:szCs w:val="24"/>
              </w:rPr>
              <w:t>O</w:t>
            </w:r>
            <w:bookmarkStart w:id="0" w:name="_GoBack"/>
            <w:bookmarkEnd w:id="0"/>
            <w:r>
              <w:rPr>
                <w:rFonts w:ascii="Arial" w:hAnsi="Arial" w:cs="Arial"/>
                <w:sz w:val="24"/>
                <w:szCs w:val="24"/>
              </w:rPr>
              <w:t>N</w:t>
            </w:r>
            <w:proofErr w:type="gramEnd"/>
            <w:r>
              <w:rPr>
                <w:rFonts w:ascii="Arial" w:hAnsi="Arial" w:cs="Arial"/>
                <w:sz w:val="24"/>
                <w:szCs w:val="24"/>
              </w:rPr>
              <w:t xml:space="preserve"> SOSA</w:t>
            </w:r>
          </w:p>
        </w:tc>
        <w:tc>
          <w:tcPr>
            <w:tcW w:w="3997" w:type="dxa"/>
          </w:tcPr>
          <w:p w14:paraId="4DC096C0" w14:textId="77777777" w:rsidR="00EB30A4" w:rsidRDefault="00EB30A4" w:rsidP="00BB66A8">
            <w:pPr>
              <w:jc w:val="both"/>
              <w:rPr>
                <w:rFonts w:ascii="Arial" w:hAnsi="Arial" w:cs="Arial"/>
                <w:sz w:val="24"/>
                <w:szCs w:val="24"/>
              </w:rPr>
            </w:pPr>
            <w:r>
              <w:rPr>
                <w:rFonts w:ascii="Arial" w:hAnsi="Arial" w:cs="Arial"/>
                <w:sz w:val="24"/>
                <w:szCs w:val="24"/>
              </w:rPr>
              <w:t>RODOLFO ANTONIO PUC POOT</w:t>
            </w:r>
          </w:p>
        </w:tc>
      </w:tr>
      <w:tr w:rsidR="00EB30A4" w14:paraId="2EDC23BD" w14:textId="77777777" w:rsidTr="00D96364">
        <w:tc>
          <w:tcPr>
            <w:tcW w:w="816" w:type="dxa"/>
          </w:tcPr>
          <w:p w14:paraId="4B5A20D4"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6</w:t>
            </w:r>
          </w:p>
        </w:tc>
        <w:tc>
          <w:tcPr>
            <w:tcW w:w="4015" w:type="dxa"/>
          </w:tcPr>
          <w:p w14:paraId="5BAA4DFD" w14:textId="77777777" w:rsidR="00EB30A4" w:rsidRDefault="00EB30A4" w:rsidP="00BB66A8">
            <w:pPr>
              <w:jc w:val="both"/>
              <w:rPr>
                <w:rFonts w:ascii="Arial" w:hAnsi="Arial" w:cs="Arial"/>
                <w:sz w:val="24"/>
                <w:szCs w:val="24"/>
              </w:rPr>
            </w:pPr>
            <w:r>
              <w:rPr>
                <w:rFonts w:ascii="Arial" w:hAnsi="Arial" w:cs="Arial"/>
                <w:sz w:val="24"/>
                <w:szCs w:val="24"/>
              </w:rPr>
              <w:t>MARIA ISABEL DZIB KUMUL</w:t>
            </w:r>
          </w:p>
        </w:tc>
        <w:tc>
          <w:tcPr>
            <w:tcW w:w="3997" w:type="dxa"/>
          </w:tcPr>
          <w:p w14:paraId="2F7ECF1C" w14:textId="77777777" w:rsidR="00EB30A4" w:rsidRDefault="00EB30A4" w:rsidP="00BB66A8">
            <w:pPr>
              <w:jc w:val="both"/>
              <w:rPr>
                <w:rFonts w:ascii="Arial" w:hAnsi="Arial" w:cs="Arial"/>
                <w:sz w:val="24"/>
                <w:szCs w:val="24"/>
              </w:rPr>
            </w:pPr>
            <w:r>
              <w:rPr>
                <w:rFonts w:ascii="Arial" w:hAnsi="Arial" w:cs="Arial"/>
                <w:sz w:val="24"/>
                <w:szCs w:val="24"/>
              </w:rPr>
              <w:t>FÁTIMA BEATRIZ MUKUL GÓNGORA</w:t>
            </w:r>
          </w:p>
        </w:tc>
      </w:tr>
      <w:tr w:rsidR="00EB30A4" w14:paraId="3CABBAD6" w14:textId="77777777" w:rsidTr="00D96364">
        <w:tc>
          <w:tcPr>
            <w:tcW w:w="816" w:type="dxa"/>
          </w:tcPr>
          <w:p w14:paraId="4E53D6D6" w14:textId="77777777" w:rsidR="00EB30A4" w:rsidRPr="00366A23" w:rsidRDefault="00EB30A4" w:rsidP="00BB66A8">
            <w:pPr>
              <w:jc w:val="both"/>
              <w:rPr>
                <w:rFonts w:ascii="Arial" w:hAnsi="Arial" w:cs="Arial"/>
                <w:b/>
                <w:bCs/>
                <w:sz w:val="24"/>
                <w:szCs w:val="24"/>
              </w:rPr>
            </w:pPr>
            <w:r w:rsidRPr="00366A23">
              <w:rPr>
                <w:rFonts w:ascii="Arial" w:hAnsi="Arial" w:cs="Arial"/>
                <w:b/>
                <w:bCs/>
                <w:sz w:val="24"/>
                <w:szCs w:val="24"/>
              </w:rPr>
              <w:t>7</w:t>
            </w:r>
          </w:p>
        </w:tc>
        <w:tc>
          <w:tcPr>
            <w:tcW w:w="4015" w:type="dxa"/>
          </w:tcPr>
          <w:p w14:paraId="0165AD08" w14:textId="77777777" w:rsidR="00EB30A4" w:rsidRDefault="00EB30A4" w:rsidP="00BB66A8">
            <w:pPr>
              <w:jc w:val="both"/>
              <w:rPr>
                <w:rFonts w:ascii="Arial" w:hAnsi="Arial" w:cs="Arial"/>
                <w:sz w:val="24"/>
                <w:szCs w:val="24"/>
              </w:rPr>
            </w:pPr>
            <w:r>
              <w:rPr>
                <w:rFonts w:ascii="Arial" w:hAnsi="Arial" w:cs="Arial"/>
                <w:sz w:val="24"/>
                <w:szCs w:val="24"/>
              </w:rPr>
              <w:t>MANUEL JESÚS DORANTES PECH</w:t>
            </w:r>
          </w:p>
        </w:tc>
        <w:tc>
          <w:tcPr>
            <w:tcW w:w="3997" w:type="dxa"/>
          </w:tcPr>
          <w:p w14:paraId="34ABC4DA" w14:textId="0049F7CC" w:rsidR="00EB30A4" w:rsidRDefault="00EB30A4" w:rsidP="00BB66A8">
            <w:pPr>
              <w:jc w:val="both"/>
              <w:rPr>
                <w:rFonts w:ascii="Arial" w:hAnsi="Arial" w:cs="Arial"/>
                <w:sz w:val="24"/>
                <w:szCs w:val="24"/>
              </w:rPr>
            </w:pPr>
            <w:r>
              <w:rPr>
                <w:rFonts w:ascii="Arial" w:hAnsi="Arial" w:cs="Arial"/>
                <w:sz w:val="24"/>
                <w:szCs w:val="24"/>
              </w:rPr>
              <w:t>LUIS PABLO ROM</w:t>
            </w:r>
            <w:r w:rsidR="00D96364">
              <w:rPr>
                <w:rFonts w:ascii="Arial" w:hAnsi="Arial" w:cs="Arial"/>
                <w:sz w:val="24"/>
                <w:szCs w:val="24"/>
              </w:rPr>
              <w:t>Á</w:t>
            </w:r>
            <w:r>
              <w:rPr>
                <w:rFonts w:ascii="Arial" w:hAnsi="Arial" w:cs="Arial"/>
                <w:sz w:val="24"/>
                <w:szCs w:val="24"/>
              </w:rPr>
              <w:t>N ZAPATA MAY</w:t>
            </w:r>
          </w:p>
        </w:tc>
      </w:tr>
    </w:tbl>
    <w:p w14:paraId="2EC87850" w14:textId="77777777" w:rsidR="00EB30A4" w:rsidRDefault="00EB30A4"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96364" w:rsidRPr="009E5923" w14:paraId="3592206A" w14:textId="77777777" w:rsidTr="00BB66A8">
        <w:tc>
          <w:tcPr>
            <w:tcW w:w="790" w:type="dxa"/>
          </w:tcPr>
          <w:p w14:paraId="65ADF6A0" w14:textId="77777777" w:rsidR="00D96364" w:rsidRPr="009E5923" w:rsidRDefault="00D96364" w:rsidP="00BB66A8">
            <w:pPr>
              <w:jc w:val="both"/>
              <w:rPr>
                <w:rFonts w:ascii="Arial" w:hAnsi="Arial" w:cs="Arial"/>
                <w:b/>
                <w:bCs/>
                <w:sz w:val="24"/>
                <w:szCs w:val="24"/>
              </w:rPr>
            </w:pPr>
            <w:r w:rsidRPr="009E5923">
              <w:rPr>
                <w:rFonts w:ascii="Arial" w:hAnsi="Arial" w:cs="Arial"/>
                <w:b/>
                <w:bCs/>
                <w:sz w:val="24"/>
                <w:szCs w:val="24"/>
              </w:rPr>
              <w:t>Núm.</w:t>
            </w:r>
          </w:p>
        </w:tc>
        <w:tc>
          <w:tcPr>
            <w:tcW w:w="4025" w:type="dxa"/>
          </w:tcPr>
          <w:p w14:paraId="5DDB46CB" w14:textId="77777777" w:rsidR="00D96364" w:rsidRPr="009E5923" w:rsidRDefault="00D96364" w:rsidP="00BB66A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037BE73" w14:textId="77777777" w:rsidR="00D96364" w:rsidRPr="009E5923" w:rsidRDefault="00D96364" w:rsidP="00BB66A8">
            <w:pPr>
              <w:jc w:val="both"/>
              <w:rPr>
                <w:rFonts w:ascii="Arial" w:hAnsi="Arial" w:cs="Arial"/>
                <w:b/>
                <w:bCs/>
                <w:sz w:val="24"/>
                <w:szCs w:val="24"/>
              </w:rPr>
            </w:pPr>
            <w:r w:rsidRPr="009E5923">
              <w:rPr>
                <w:rFonts w:ascii="Arial" w:hAnsi="Arial" w:cs="Arial"/>
                <w:b/>
                <w:bCs/>
                <w:sz w:val="24"/>
                <w:szCs w:val="24"/>
              </w:rPr>
              <w:t>REGIDURÍAS DE SUPLENTES</w:t>
            </w:r>
          </w:p>
        </w:tc>
      </w:tr>
      <w:tr w:rsidR="00D96364" w14:paraId="60AF444E" w14:textId="77777777" w:rsidTr="00BB66A8">
        <w:tc>
          <w:tcPr>
            <w:tcW w:w="790" w:type="dxa"/>
          </w:tcPr>
          <w:p w14:paraId="41F245CB" w14:textId="77777777" w:rsidR="00D96364" w:rsidRPr="00366A23" w:rsidRDefault="00D96364" w:rsidP="00BB66A8">
            <w:pPr>
              <w:jc w:val="both"/>
              <w:rPr>
                <w:rFonts w:ascii="Arial" w:hAnsi="Arial" w:cs="Arial"/>
                <w:b/>
                <w:bCs/>
                <w:sz w:val="24"/>
                <w:szCs w:val="24"/>
              </w:rPr>
            </w:pPr>
            <w:r w:rsidRPr="00366A23">
              <w:rPr>
                <w:rFonts w:ascii="Arial" w:hAnsi="Arial" w:cs="Arial"/>
                <w:b/>
                <w:bCs/>
                <w:sz w:val="24"/>
                <w:szCs w:val="24"/>
              </w:rPr>
              <w:t>8</w:t>
            </w:r>
          </w:p>
        </w:tc>
        <w:tc>
          <w:tcPr>
            <w:tcW w:w="4025" w:type="dxa"/>
          </w:tcPr>
          <w:p w14:paraId="066C5AEF" w14:textId="77777777" w:rsidR="00D96364" w:rsidRDefault="00D96364" w:rsidP="00BB66A8">
            <w:pPr>
              <w:jc w:val="both"/>
              <w:rPr>
                <w:rFonts w:ascii="Arial" w:hAnsi="Arial" w:cs="Arial"/>
                <w:sz w:val="24"/>
                <w:szCs w:val="24"/>
              </w:rPr>
            </w:pPr>
            <w:r>
              <w:rPr>
                <w:rFonts w:ascii="Arial" w:hAnsi="Arial" w:cs="Arial"/>
                <w:sz w:val="24"/>
                <w:szCs w:val="24"/>
              </w:rPr>
              <w:t>JENNIFFER BRIGITTE ROJAS CAAMAL</w:t>
            </w:r>
          </w:p>
        </w:tc>
        <w:tc>
          <w:tcPr>
            <w:tcW w:w="4013" w:type="dxa"/>
          </w:tcPr>
          <w:p w14:paraId="05E942AB" w14:textId="37105417" w:rsidR="00D96364" w:rsidRDefault="00D96364" w:rsidP="00BB66A8">
            <w:pPr>
              <w:jc w:val="both"/>
              <w:rPr>
                <w:rFonts w:ascii="Arial" w:hAnsi="Arial" w:cs="Arial"/>
                <w:sz w:val="24"/>
                <w:szCs w:val="24"/>
              </w:rPr>
            </w:pPr>
            <w:r>
              <w:rPr>
                <w:rFonts w:ascii="Arial" w:hAnsi="Arial" w:cs="Arial"/>
                <w:sz w:val="24"/>
                <w:szCs w:val="24"/>
              </w:rPr>
              <w:t>DIANA BEATRIZ CAHUICH JIM</w:t>
            </w:r>
            <w:r w:rsidR="00E15810">
              <w:rPr>
                <w:rFonts w:ascii="Arial" w:hAnsi="Arial" w:cs="Arial"/>
                <w:sz w:val="24"/>
                <w:szCs w:val="24"/>
              </w:rPr>
              <w:t>E</w:t>
            </w:r>
            <w:r>
              <w:rPr>
                <w:rFonts w:ascii="Arial" w:hAnsi="Arial" w:cs="Arial"/>
                <w:sz w:val="24"/>
                <w:szCs w:val="24"/>
              </w:rPr>
              <w:t>NEZ</w:t>
            </w:r>
          </w:p>
        </w:tc>
      </w:tr>
      <w:tr w:rsidR="00D96364" w14:paraId="3962E5DA" w14:textId="77777777" w:rsidTr="00BB66A8">
        <w:tc>
          <w:tcPr>
            <w:tcW w:w="790" w:type="dxa"/>
          </w:tcPr>
          <w:p w14:paraId="3EDC484A" w14:textId="77777777" w:rsidR="00D96364" w:rsidRPr="00366A23" w:rsidRDefault="00D96364" w:rsidP="00BB66A8">
            <w:pPr>
              <w:jc w:val="both"/>
              <w:rPr>
                <w:rFonts w:ascii="Arial" w:hAnsi="Arial" w:cs="Arial"/>
                <w:b/>
                <w:bCs/>
                <w:sz w:val="24"/>
                <w:szCs w:val="24"/>
              </w:rPr>
            </w:pPr>
            <w:r w:rsidRPr="00366A23">
              <w:rPr>
                <w:rFonts w:ascii="Arial" w:hAnsi="Arial" w:cs="Arial"/>
                <w:b/>
                <w:bCs/>
                <w:sz w:val="24"/>
                <w:szCs w:val="24"/>
              </w:rPr>
              <w:t>9</w:t>
            </w:r>
          </w:p>
        </w:tc>
        <w:tc>
          <w:tcPr>
            <w:tcW w:w="4025" w:type="dxa"/>
          </w:tcPr>
          <w:p w14:paraId="23CE2490" w14:textId="77777777" w:rsidR="00D96364" w:rsidRDefault="00D96364" w:rsidP="00BB66A8">
            <w:pPr>
              <w:jc w:val="both"/>
              <w:rPr>
                <w:rFonts w:ascii="Arial" w:hAnsi="Arial" w:cs="Arial"/>
                <w:sz w:val="24"/>
                <w:szCs w:val="24"/>
              </w:rPr>
            </w:pPr>
            <w:r>
              <w:rPr>
                <w:rFonts w:ascii="Arial" w:hAnsi="Arial" w:cs="Arial"/>
                <w:sz w:val="24"/>
                <w:szCs w:val="24"/>
              </w:rPr>
              <w:t>SALVADOR AGUILAR CANCHÉ</w:t>
            </w:r>
          </w:p>
        </w:tc>
        <w:tc>
          <w:tcPr>
            <w:tcW w:w="4013" w:type="dxa"/>
          </w:tcPr>
          <w:p w14:paraId="365D6E72" w14:textId="60F61B27" w:rsidR="00D96364" w:rsidRDefault="00D96364" w:rsidP="00BB66A8">
            <w:pPr>
              <w:jc w:val="both"/>
              <w:rPr>
                <w:rFonts w:ascii="Arial" w:hAnsi="Arial" w:cs="Arial"/>
                <w:sz w:val="24"/>
                <w:szCs w:val="24"/>
              </w:rPr>
            </w:pPr>
            <w:r>
              <w:rPr>
                <w:rFonts w:ascii="Arial" w:hAnsi="Arial" w:cs="Arial"/>
                <w:sz w:val="24"/>
                <w:szCs w:val="24"/>
              </w:rPr>
              <w:t>JOS</w:t>
            </w:r>
            <w:r w:rsidR="00E15810">
              <w:rPr>
                <w:rFonts w:ascii="Arial" w:hAnsi="Arial" w:cs="Arial"/>
                <w:sz w:val="24"/>
                <w:szCs w:val="24"/>
              </w:rPr>
              <w:t>E</w:t>
            </w:r>
            <w:r>
              <w:rPr>
                <w:rFonts w:ascii="Arial" w:hAnsi="Arial" w:cs="Arial"/>
                <w:sz w:val="24"/>
                <w:szCs w:val="24"/>
              </w:rPr>
              <w:t xml:space="preserve"> DANIEL MARTÍNEZ ALONZO</w:t>
            </w:r>
          </w:p>
        </w:tc>
      </w:tr>
      <w:tr w:rsidR="00D96364" w14:paraId="59F55AB7" w14:textId="77777777" w:rsidTr="00BB66A8">
        <w:tc>
          <w:tcPr>
            <w:tcW w:w="790" w:type="dxa"/>
          </w:tcPr>
          <w:p w14:paraId="2218BF41" w14:textId="77777777" w:rsidR="00D96364" w:rsidRPr="00366A23" w:rsidRDefault="00D96364" w:rsidP="00BB66A8">
            <w:pPr>
              <w:jc w:val="both"/>
              <w:rPr>
                <w:rFonts w:ascii="Arial" w:hAnsi="Arial" w:cs="Arial"/>
                <w:b/>
                <w:bCs/>
                <w:sz w:val="24"/>
                <w:szCs w:val="24"/>
              </w:rPr>
            </w:pPr>
            <w:r w:rsidRPr="00366A23">
              <w:rPr>
                <w:rFonts w:ascii="Arial" w:hAnsi="Arial" w:cs="Arial"/>
                <w:b/>
                <w:bCs/>
                <w:sz w:val="24"/>
                <w:szCs w:val="24"/>
              </w:rPr>
              <w:t>10</w:t>
            </w:r>
          </w:p>
        </w:tc>
        <w:tc>
          <w:tcPr>
            <w:tcW w:w="4025" w:type="dxa"/>
          </w:tcPr>
          <w:p w14:paraId="2A6DD909" w14:textId="23C67583" w:rsidR="00D96364" w:rsidRDefault="00D96364" w:rsidP="00BB66A8">
            <w:pPr>
              <w:jc w:val="both"/>
              <w:rPr>
                <w:rFonts w:ascii="Arial" w:hAnsi="Arial" w:cs="Arial"/>
                <w:sz w:val="24"/>
                <w:szCs w:val="24"/>
              </w:rPr>
            </w:pPr>
            <w:r>
              <w:rPr>
                <w:rFonts w:ascii="Arial" w:hAnsi="Arial" w:cs="Arial"/>
                <w:sz w:val="24"/>
                <w:szCs w:val="24"/>
              </w:rPr>
              <w:t>REYNA GUADALUPE MAT</w:t>
            </w:r>
            <w:r w:rsidR="00E15810">
              <w:rPr>
                <w:rFonts w:ascii="Arial" w:hAnsi="Arial" w:cs="Arial"/>
                <w:sz w:val="24"/>
                <w:szCs w:val="24"/>
              </w:rPr>
              <w:t>U</w:t>
            </w:r>
            <w:r>
              <w:rPr>
                <w:rFonts w:ascii="Arial" w:hAnsi="Arial" w:cs="Arial"/>
                <w:sz w:val="24"/>
                <w:szCs w:val="24"/>
              </w:rPr>
              <w:t xml:space="preserve"> L</w:t>
            </w:r>
            <w:r w:rsidR="00E15810">
              <w:rPr>
                <w:rFonts w:ascii="Arial" w:hAnsi="Arial" w:cs="Arial"/>
                <w:sz w:val="24"/>
                <w:szCs w:val="24"/>
              </w:rPr>
              <w:t>O</w:t>
            </w:r>
            <w:r>
              <w:rPr>
                <w:rFonts w:ascii="Arial" w:hAnsi="Arial" w:cs="Arial"/>
                <w:sz w:val="24"/>
                <w:szCs w:val="24"/>
              </w:rPr>
              <w:t>PEZ</w:t>
            </w:r>
          </w:p>
        </w:tc>
        <w:tc>
          <w:tcPr>
            <w:tcW w:w="4013" w:type="dxa"/>
          </w:tcPr>
          <w:p w14:paraId="532BFF7E" w14:textId="4BD62713" w:rsidR="00D96364" w:rsidRDefault="00D96364" w:rsidP="00BB66A8">
            <w:pPr>
              <w:jc w:val="both"/>
              <w:rPr>
                <w:rFonts w:ascii="Arial" w:hAnsi="Arial" w:cs="Arial"/>
                <w:sz w:val="24"/>
                <w:szCs w:val="24"/>
              </w:rPr>
            </w:pPr>
            <w:r>
              <w:rPr>
                <w:rFonts w:ascii="Arial" w:hAnsi="Arial" w:cs="Arial"/>
                <w:sz w:val="24"/>
                <w:szCs w:val="24"/>
              </w:rPr>
              <w:t>CARMEN ARACELY DZUL FALC</w:t>
            </w:r>
            <w:r w:rsidR="00E15810">
              <w:rPr>
                <w:rFonts w:ascii="Arial" w:hAnsi="Arial" w:cs="Arial"/>
                <w:sz w:val="24"/>
                <w:szCs w:val="24"/>
              </w:rPr>
              <w:t>O</w:t>
            </w:r>
            <w:r>
              <w:rPr>
                <w:rFonts w:ascii="Arial" w:hAnsi="Arial" w:cs="Arial"/>
                <w:sz w:val="24"/>
                <w:szCs w:val="24"/>
              </w:rPr>
              <w:t>N</w:t>
            </w:r>
          </w:p>
        </w:tc>
      </w:tr>
      <w:tr w:rsidR="00D96364" w14:paraId="4C2BF8AF" w14:textId="77777777" w:rsidTr="00BB66A8">
        <w:tc>
          <w:tcPr>
            <w:tcW w:w="790" w:type="dxa"/>
          </w:tcPr>
          <w:p w14:paraId="34A6056F" w14:textId="77777777" w:rsidR="00D96364" w:rsidRPr="00366A23" w:rsidRDefault="00D96364" w:rsidP="00BB66A8">
            <w:pPr>
              <w:jc w:val="both"/>
              <w:rPr>
                <w:rFonts w:ascii="Arial" w:hAnsi="Arial" w:cs="Arial"/>
                <w:b/>
                <w:bCs/>
                <w:sz w:val="24"/>
                <w:szCs w:val="24"/>
              </w:rPr>
            </w:pPr>
            <w:r w:rsidRPr="00366A23">
              <w:rPr>
                <w:rFonts w:ascii="Arial" w:hAnsi="Arial" w:cs="Arial"/>
                <w:b/>
                <w:bCs/>
                <w:sz w:val="24"/>
                <w:szCs w:val="24"/>
              </w:rPr>
              <w:t>11</w:t>
            </w:r>
          </w:p>
        </w:tc>
        <w:tc>
          <w:tcPr>
            <w:tcW w:w="4025" w:type="dxa"/>
          </w:tcPr>
          <w:p w14:paraId="602B3CD4" w14:textId="2D2B4779" w:rsidR="00D96364" w:rsidRDefault="00D96364" w:rsidP="00BB66A8">
            <w:pPr>
              <w:jc w:val="both"/>
              <w:rPr>
                <w:rFonts w:ascii="Arial" w:hAnsi="Arial" w:cs="Arial"/>
                <w:sz w:val="24"/>
                <w:szCs w:val="24"/>
              </w:rPr>
            </w:pPr>
            <w:r>
              <w:rPr>
                <w:rFonts w:ascii="Arial" w:hAnsi="Arial" w:cs="Arial"/>
                <w:sz w:val="24"/>
                <w:szCs w:val="24"/>
              </w:rPr>
              <w:t>ARCENIO JIM</w:t>
            </w:r>
            <w:r w:rsidR="00E15810">
              <w:rPr>
                <w:rFonts w:ascii="Arial" w:hAnsi="Arial" w:cs="Arial"/>
                <w:sz w:val="24"/>
                <w:szCs w:val="24"/>
              </w:rPr>
              <w:t>E</w:t>
            </w:r>
            <w:r>
              <w:rPr>
                <w:rFonts w:ascii="Arial" w:hAnsi="Arial" w:cs="Arial"/>
                <w:sz w:val="24"/>
                <w:szCs w:val="24"/>
              </w:rPr>
              <w:t>NEZ CHAN</w:t>
            </w:r>
          </w:p>
        </w:tc>
        <w:tc>
          <w:tcPr>
            <w:tcW w:w="4013" w:type="dxa"/>
          </w:tcPr>
          <w:p w14:paraId="75C9721F" w14:textId="1279638A" w:rsidR="00D96364" w:rsidRDefault="00D96364" w:rsidP="00BB66A8">
            <w:pPr>
              <w:jc w:val="both"/>
              <w:rPr>
                <w:rFonts w:ascii="Arial" w:hAnsi="Arial" w:cs="Arial"/>
                <w:sz w:val="24"/>
                <w:szCs w:val="24"/>
              </w:rPr>
            </w:pPr>
            <w:r>
              <w:rPr>
                <w:rFonts w:ascii="Arial" w:hAnsi="Arial" w:cs="Arial"/>
                <w:sz w:val="24"/>
                <w:szCs w:val="24"/>
              </w:rPr>
              <w:t>JOSÉ EDUARDO PUC CATZÍN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D1F6AA2"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D96364" w:rsidRPr="00D96364">
        <w:rPr>
          <w:rFonts w:ascii="Arial" w:hAnsi="Arial" w:cs="Arial"/>
          <w:b/>
          <w:sz w:val="24"/>
          <w:szCs w:val="24"/>
        </w:rPr>
        <w:t>Revolución Democrática</w:t>
      </w:r>
      <w:r w:rsidR="00D96364">
        <w:rPr>
          <w:rFonts w:ascii="Arial" w:hAnsi="Arial" w:cs="Arial"/>
          <w:sz w:val="24"/>
          <w:szCs w:val="24"/>
        </w:rPr>
        <w:t xml:space="preserve"> </w:t>
      </w:r>
      <w:r>
        <w:rPr>
          <w:rFonts w:ascii="Arial" w:hAnsi="Arial" w:cs="Arial"/>
          <w:sz w:val="24"/>
          <w:szCs w:val="24"/>
        </w:rPr>
        <w:t>para su debido conocimiento.</w:t>
      </w:r>
    </w:p>
    <w:p w14:paraId="40249089" w14:textId="7AD02D13"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1F5E22BF" w14:textId="7967C224" w:rsidR="00D96364" w:rsidRDefault="00D96364" w:rsidP="0092779C">
      <w:pPr>
        <w:jc w:val="both"/>
        <w:rPr>
          <w:rFonts w:ascii="Arial" w:hAnsi="Arial" w:cs="Arial"/>
          <w:sz w:val="24"/>
          <w:szCs w:val="24"/>
        </w:rPr>
      </w:pPr>
    </w:p>
    <w:p w14:paraId="52DAE87E" w14:textId="50FE4118" w:rsidR="00D96364" w:rsidRPr="00CE5492" w:rsidRDefault="00D96364" w:rsidP="00D9636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Tzucacab, Yucatán, celebrada el día uno de abril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781E66">
        <w:rPr>
          <w:rFonts w:ascii="Arial" w:hAnsi="Arial" w:cs="Arial"/>
          <w:b/>
          <w:sz w:val="24"/>
          <w:szCs w:val="24"/>
        </w:rPr>
        <w:t>unanimida</w:t>
      </w:r>
      <w:r w:rsidR="00781E66">
        <w:rPr>
          <w:rFonts w:ascii="Arial" w:hAnsi="Arial" w:cs="Arial"/>
          <w:sz w:val="24"/>
          <w:szCs w:val="24"/>
        </w:rPr>
        <w:t>d</w:t>
      </w:r>
      <w:r>
        <w:rPr>
          <w:rFonts w:ascii="Arial" w:hAnsi="Arial" w:cs="Arial"/>
          <w:sz w:val="24"/>
          <w:szCs w:val="24"/>
        </w:rPr>
        <w:t xml:space="preserve"> votos de los C.C. Consejeras y Consejeros Electorales C. Mauro de Jesús Carrillo Acosta, </w:t>
      </w:r>
      <w:r>
        <w:rPr>
          <w:rFonts w:ascii="Arial" w:hAnsi="Arial" w:cs="Arial"/>
          <w:sz w:val="20"/>
          <w:szCs w:val="20"/>
        </w:rPr>
        <w:t xml:space="preserve">C. </w:t>
      </w:r>
      <w:r w:rsidRPr="005A4397">
        <w:rPr>
          <w:rFonts w:ascii="Arial" w:hAnsi="Arial" w:cs="Arial"/>
          <w:sz w:val="24"/>
          <w:szCs w:val="24"/>
        </w:rPr>
        <w:t xml:space="preserve">Roger </w:t>
      </w:r>
      <w:r>
        <w:rPr>
          <w:rFonts w:ascii="Arial" w:hAnsi="Arial" w:cs="Arial"/>
          <w:sz w:val="24"/>
          <w:szCs w:val="24"/>
        </w:rPr>
        <w:t>M</w:t>
      </w:r>
      <w:r w:rsidRPr="005A4397">
        <w:rPr>
          <w:rFonts w:ascii="Arial" w:hAnsi="Arial" w:cs="Arial"/>
          <w:sz w:val="24"/>
          <w:szCs w:val="24"/>
        </w:rPr>
        <w:t xml:space="preserve">artin </w:t>
      </w:r>
      <w:r>
        <w:rPr>
          <w:rFonts w:ascii="Arial" w:hAnsi="Arial" w:cs="Arial"/>
          <w:sz w:val="24"/>
          <w:szCs w:val="24"/>
        </w:rPr>
        <w:t>O</w:t>
      </w:r>
      <w:r w:rsidRPr="005A4397">
        <w:rPr>
          <w:rFonts w:ascii="Arial" w:hAnsi="Arial" w:cs="Arial"/>
          <w:sz w:val="24"/>
          <w:szCs w:val="24"/>
        </w:rPr>
        <w:t xml:space="preserve">jeda </w:t>
      </w:r>
      <w:r>
        <w:rPr>
          <w:rFonts w:ascii="Arial" w:hAnsi="Arial" w:cs="Arial"/>
          <w:sz w:val="24"/>
          <w:szCs w:val="24"/>
        </w:rPr>
        <w:t>A</w:t>
      </w:r>
      <w:r w:rsidRPr="005A4397">
        <w:rPr>
          <w:rFonts w:ascii="Arial" w:hAnsi="Arial" w:cs="Arial"/>
          <w:sz w:val="24"/>
          <w:szCs w:val="24"/>
        </w:rPr>
        <w:t>lonzo y Roc</w:t>
      </w:r>
      <w:r>
        <w:rPr>
          <w:rFonts w:ascii="Arial" w:hAnsi="Arial" w:cs="Arial"/>
          <w:sz w:val="24"/>
          <w:szCs w:val="24"/>
        </w:rPr>
        <w:t>í</w:t>
      </w:r>
      <w:r w:rsidRPr="005A4397">
        <w:rPr>
          <w:rFonts w:ascii="Arial" w:hAnsi="Arial" w:cs="Arial"/>
          <w:sz w:val="24"/>
          <w:szCs w:val="24"/>
        </w:rPr>
        <w:t>o Carolina Baeza González.</w:t>
      </w:r>
    </w:p>
    <w:p w14:paraId="3315FD3F" w14:textId="77777777" w:rsidR="00D96364" w:rsidRDefault="00D96364" w:rsidP="00D96364">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D96364" w14:paraId="222AA517" w14:textId="77777777" w:rsidTr="00BB66A8">
        <w:trPr>
          <w:trHeight w:val="1179"/>
        </w:trPr>
        <w:tc>
          <w:tcPr>
            <w:tcW w:w="7671" w:type="dxa"/>
          </w:tcPr>
          <w:tbl>
            <w:tblPr>
              <w:tblpPr w:leftFromText="141" w:rightFromText="141" w:vertAnchor="text" w:horzAnchor="margin" w:tblpY="-158"/>
              <w:tblOverlap w:val="never"/>
              <w:tblW w:w="7447" w:type="dxa"/>
              <w:tblLook w:val="04A0" w:firstRow="1" w:lastRow="0" w:firstColumn="1" w:lastColumn="0" w:noHBand="0" w:noVBand="1"/>
            </w:tblPr>
            <w:tblGrid>
              <w:gridCol w:w="3715"/>
              <w:gridCol w:w="3732"/>
            </w:tblGrid>
            <w:tr w:rsidR="00D96364" w:rsidRPr="005C035B" w14:paraId="2A962586" w14:textId="77777777" w:rsidTr="00BB66A8">
              <w:trPr>
                <w:trHeight w:val="346"/>
              </w:trPr>
              <w:tc>
                <w:tcPr>
                  <w:tcW w:w="3715" w:type="dxa"/>
                  <w:shd w:val="clear" w:color="auto" w:fill="auto"/>
                </w:tcPr>
                <w:p w14:paraId="6DA11AB2" w14:textId="77777777" w:rsidR="00D96364" w:rsidRPr="005A4397" w:rsidRDefault="00D96364" w:rsidP="00BB66A8">
                  <w:pPr>
                    <w:pBdr>
                      <w:bottom w:val="single" w:sz="12" w:space="1" w:color="auto"/>
                    </w:pBdr>
                    <w:rPr>
                      <w:rFonts w:ascii="Arial" w:hAnsi="Arial" w:cs="Arial"/>
                      <w:sz w:val="24"/>
                      <w:szCs w:val="24"/>
                    </w:rPr>
                  </w:pPr>
                </w:p>
                <w:p w14:paraId="588A2370" w14:textId="77777777" w:rsidR="00D96364" w:rsidRPr="005A4397" w:rsidRDefault="00D96364" w:rsidP="00BB66A8">
                  <w:pPr>
                    <w:jc w:val="center"/>
                    <w:rPr>
                      <w:rFonts w:ascii="Arial" w:hAnsi="Arial" w:cs="Arial"/>
                      <w:sz w:val="24"/>
                      <w:szCs w:val="24"/>
                    </w:rPr>
                  </w:pPr>
                  <w:r w:rsidRPr="005A4397">
                    <w:rPr>
                      <w:rFonts w:ascii="Arial" w:hAnsi="Arial" w:cs="Arial"/>
                      <w:sz w:val="24"/>
                      <w:szCs w:val="24"/>
                    </w:rPr>
                    <w:t>C. MAURO DE     JESUS CARRILLO ACOSTA CONSEJERO PRESIDENTE</w:t>
                  </w:r>
                </w:p>
              </w:tc>
              <w:tc>
                <w:tcPr>
                  <w:tcW w:w="3732" w:type="dxa"/>
                  <w:shd w:val="clear" w:color="auto" w:fill="auto"/>
                </w:tcPr>
                <w:p w14:paraId="467E546E" w14:textId="77777777" w:rsidR="00D96364" w:rsidRPr="005A4397" w:rsidRDefault="00D96364" w:rsidP="00BB66A8">
                  <w:pPr>
                    <w:pBdr>
                      <w:bottom w:val="single" w:sz="12" w:space="1" w:color="auto"/>
                    </w:pBdr>
                    <w:rPr>
                      <w:rFonts w:ascii="Arial" w:hAnsi="Arial" w:cs="Arial"/>
                      <w:sz w:val="24"/>
                      <w:szCs w:val="24"/>
                    </w:rPr>
                  </w:pPr>
                </w:p>
                <w:p w14:paraId="7779EA82" w14:textId="77777777" w:rsidR="00D96364" w:rsidRPr="005A4397" w:rsidRDefault="00D96364" w:rsidP="00BB66A8">
                  <w:pPr>
                    <w:jc w:val="center"/>
                    <w:rPr>
                      <w:rFonts w:ascii="Arial" w:hAnsi="Arial" w:cs="Arial"/>
                      <w:sz w:val="24"/>
                      <w:szCs w:val="24"/>
                    </w:rPr>
                  </w:pPr>
                  <w:r w:rsidRPr="005A4397">
                    <w:rPr>
                      <w:rFonts w:ascii="Arial" w:hAnsi="Arial" w:cs="Arial"/>
                      <w:sz w:val="24"/>
                      <w:szCs w:val="24"/>
                    </w:rPr>
                    <w:t>C. ROSALIA DEL CARMEN CARRILLO MUKUL SECRETARIA EJECUTIVO</w:t>
                  </w:r>
                </w:p>
                <w:p w14:paraId="1B26624F" w14:textId="77777777" w:rsidR="00D96364" w:rsidRPr="005A4397" w:rsidRDefault="00D96364" w:rsidP="00BB66A8">
                  <w:pPr>
                    <w:jc w:val="center"/>
                    <w:rPr>
                      <w:rFonts w:ascii="Arial" w:hAnsi="Arial" w:cs="Arial"/>
                      <w:sz w:val="24"/>
                      <w:szCs w:val="24"/>
                    </w:rPr>
                  </w:pPr>
                </w:p>
              </w:tc>
            </w:tr>
          </w:tbl>
          <w:p w14:paraId="5D2A61B1" w14:textId="77777777" w:rsidR="00D96364" w:rsidRDefault="00D96364" w:rsidP="00BB66A8">
            <w:pPr>
              <w:jc w:val="both"/>
              <w:rPr>
                <w:rFonts w:ascii="Arial" w:hAnsi="Arial" w:cs="Arial"/>
                <w:sz w:val="24"/>
                <w:szCs w:val="24"/>
              </w:rPr>
            </w:pPr>
          </w:p>
          <w:p w14:paraId="3DF29F3D" w14:textId="77777777" w:rsidR="00D96364" w:rsidRDefault="00D96364" w:rsidP="00BB66A8">
            <w:pPr>
              <w:jc w:val="both"/>
              <w:rPr>
                <w:rFonts w:ascii="Arial" w:hAnsi="Arial" w:cs="Arial"/>
                <w:sz w:val="24"/>
                <w:szCs w:val="24"/>
              </w:rPr>
            </w:pPr>
          </w:p>
          <w:p w14:paraId="1FD3BC22" w14:textId="77777777" w:rsidR="00D96364" w:rsidRDefault="00D96364" w:rsidP="00BB66A8">
            <w:pPr>
              <w:jc w:val="both"/>
              <w:rPr>
                <w:rFonts w:ascii="Arial" w:hAnsi="Arial" w:cs="Arial"/>
                <w:sz w:val="24"/>
                <w:szCs w:val="24"/>
              </w:rPr>
            </w:pPr>
          </w:p>
          <w:p w14:paraId="18E51715" w14:textId="77777777" w:rsidR="00D96364" w:rsidRDefault="00D96364" w:rsidP="00BB66A8">
            <w:pPr>
              <w:jc w:val="both"/>
              <w:rPr>
                <w:rFonts w:ascii="Arial" w:hAnsi="Arial" w:cs="Arial"/>
                <w:sz w:val="24"/>
                <w:szCs w:val="24"/>
              </w:rPr>
            </w:pPr>
          </w:p>
          <w:p w14:paraId="27B332FC" w14:textId="77777777" w:rsidR="00D96364" w:rsidRDefault="00D96364" w:rsidP="00BB66A8">
            <w:pPr>
              <w:jc w:val="both"/>
              <w:rPr>
                <w:rFonts w:ascii="Arial" w:hAnsi="Arial" w:cs="Arial"/>
                <w:sz w:val="24"/>
                <w:szCs w:val="24"/>
              </w:rPr>
            </w:pPr>
          </w:p>
          <w:p w14:paraId="20B7A36C" w14:textId="77777777" w:rsidR="00D96364" w:rsidRDefault="00D96364" w:rsidP="00BB66A8">
            <w:pPr>
              <w:jc w:val="both"/>
              <w:rPr>
                <w:rFonts w:ascii="Arial" w:hAnsi="Arial" w:cs="Arial"/>
                <w:sz w:val="24"/>
                <w:szCs w:val="24"/>
              </w:rPr>
            </w:pPr>
          </w:p>
        </w:tc>
        <w:tc>
          <w:tcPr>
            <w:tcW w:w="1477" w:type="dxa"/>
          </w:tcPr>
          <w:p w14:paraId="400530B7" w14:textId="77777777" w:rsidR="00D96364" w:rsidRDefault="00D96364" w:rsidP="00BB66A8">
            <w:pPr>
              <w:jc w:val="both"/>
              <w:rPr>
                <w:rFonts w:ascii="Arial" w:hAnsi="Arial" w:cs="Arial"/>
                <w:sz w:val="24"/>
                <w:szCs w:val="24"/>
              </w:rPr>
            </w:pP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E152" w14:textId="77777777" w:rsidR="000D1812" w:rsidRDefault="000D1812" w:rsidP="0092779C">
      <w:pPr>
        <w:spacing w:after="0" w:line="240" w:lineRule="auto"/>
      </w:pPr>
      <w:r>
        <w:separator/>
      </w:r>
    </w:p>
  </w:endnote>
  <w:endnote w:type="continuationSeparator" w:id="0">
    <w:p w14:paraId="768967E2" w14:textId="77777777" w:rsidR="000D1812" w:rsidRDefault="000D181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FBA1" w14:textId="77777777" w:rsidR="000D1812" w:rsidRDefault="000D1812" w:rsidP="0092779C">
      <w:pPr>
        <w:spacing w:after="0" w:line="240" w:lineRule="auto"/>
      </w:pPr>
      <w:r>
        <w:separator/>
      </w:r>
    </w:p>
  </w:footnote>
  <w:footnote w:type="continuationSeparator" w:id="0">
    <w:p w14:paraId="5298D2E1" w14:textId="77777777" w:rsidR="000D1812" w:rsidRDefault="000D181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01EA"/>
    <w:rsid w:val="00031B31"/>
    <w:rsid w:val="000323EC"/>
    <w:rsid w:val="00057B62"/>
    <w:rsid w:val="000627CB"/>
    <w:rsid w:val="00075856"/>
    <w:rsid w:val="0009716C"/>
    <w:rsid w:val="000D1812"/>
    <w:rsid w:val="000F5F2F"/>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6312"/>
    <w:rsid w:val="00366A23"/>
    <w:rsid w:val="00397E03"/>
    <w:rsid w:val="003C739B"/>
    <w:rsid w:val="003F4F56"/>
    <w:rsid w:val="004062A6"/>
    <w:rsid w:val="004063A7"/>
    <w:rsid w:val="004107D8"/>
    <w:rsid w:val="004324CB"/>
    <w:rsid w:val="00455ED6"/>
    <w:rsid w:val="004803DF"/>
    <w:rsid w:val="00491835"/>
    <w:rsid w:val="004977C7"/>
    <w:rsid w:val="004C4117"/>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1E66"/>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63216"/>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61A1B"/>
    <w:rsid w:val="00D729AD"/>
    <w:rsid w:val="00D87A6C"/>
    <w:rsid w:val="00D90780"/>
    <w:rsid w:val="00D96364"/>
    <w:rsid w:val="00DB137C"/>
    <w:rsid w:val="00DC7B17"/>
    <w:rsid w:val="00E124AF"/>
    <w:rsid w:val="00E15810"/>
    <w:rsid w:val="00E563DB"/>
    <w:rsid w:val="00E63BC3"/>
    <w:rsid w:val="00E72DCD"/>
    <w:rsid w:val="00EB30A4"/>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5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8E48-6851-4090-895D-524B0318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109</cp:revision>
  <cp:lastPrinted>2021-04-07T18:10:00Z</cp:lastPrinted>
  <dcterms:created xsi:type="dcterms:W3CDTF">2021-03-01T15:55:00Z</dcterms:created>
  <dcterms:modified xsi:type="dcterms:W3CDTF">2021-04-07T18:11:00Z</dcterms:modified>
</cp:coreProperties>
</file>