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6586A295"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22542B" w:rsidRPr="00EB1927">
        <w:rPr>
          <w:rFonts w:ascii="Arial" w:hAnsi="Arial" w:cs="Arial"/>
          <w:b/>
          <w:bCs/>
          <w:sz w:val="24"/>
          <w:szCs w:val="24"/>
        </w:rPr>
        <w:t>TZUCACAB/</w:t>
      </w:r>
      <w:r w:rsidRPr="00EB1927">
        <w:rPr>
          <w:rFonts w:ascii="Arial" w:hAnsi="Arial" w:cs="Arial"/>
          <w:b/>
          <w:bCs/>
          <w:sz w:val="24"/>
          <w:szCs w:val="24"/>
        </w:rPr>
        <w:t>0</w:t>
      </w:r>
      <w:r w:rsidR="0022542B" w:rsidRPr="00EB1927">
        <w:rPr>
          <w:rFonts w:ascii="Arial" w:hAnsi="Arial" w:cs="Arial"/>
          <w:b/>
          <w:bCs/>
          <w:sz w:val="24"/>
          <w:szCs w:val="24"/>
        </w:rPr>
        <w:t>1</w:t>
      </w:r>
      <w:r w:rsidR="0021604F" w:rsidRPr="00EB1927">
        <w:rPr>
          <w:rFonts w:ascii="Arial" w:hAnsi="Arial" w:cs="Arial"/>
          <w:b/>
          <w:bCs/>
          <w:sz w:val="24"/>
          <w:szCs w:val="24"/>
        </w:rPr>
        <w:t>3</w:t>
      </w:r>
      <w:r w:rsidRPr="00EB1927">
        <w:rPr>
          <w:rFonts w:ascii="Arial" w:hAnsi="Arial" w:cs="Arial"/>
          <w:b/>
          <w:bCs/>
          <w:sz w:val="24"/>
          <w:szCs w:val="24"/>
        </w:rPr>
        <w:t>/</w:t>
      </w:r>
      <w:r>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w:t>
      </w:r>
      <w:bookmarkStart w:id="1" w:name="_GoBack"/>
      <w:bookmarkEnd w:id="1"/>
      <w:r w:rsidRPr="004E37A8">
        <w:rPr>
          <w:rFonts w:ascii="Arial" w:hAnsi="Arial" w:cs="Arial"/>
          <w:sz w:val="24"/>
          <w:szCs w:val="24"/>
        </w:rPr>
        <w:t>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2"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2"/>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4E1455DD"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22542B" w:rsidRPr="0022542B">
        <w:rPr>
          <w:rFonts w:ascii="Arial" w:hAnsi="Arial" w:cs="Arial"/>
          <w:b/>
          <w:sz w:val="24"/>
          <w:szCs w:val="24"/>
        </w:rPr>
        <w:t>Tzucacab</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bookmarkEnd w:id="0"/>
    <w:p w14:paraId="087B2925" w14:textId="77777777" w:rsidR="0022542B" w:rsidRPr="00CE5492" w:rsidRDefault="0022542B" w:rsidP="0022542B">
      <w:pPr>
        <w:ind w:hanging="2"/>
        <w:jc w:val="both"/>
        <w:rPr>
          <w:rFonts w:ascii="Arial" w:hAnsi="Arial" w:cs="Arial"/>
        </w:rPr>
      </w:pPr>
      <w:r>
        <w:rPr>
          <w:rFonts w:ascii="Arial" w:eastAsia="Arial" w:hAnsi="Arial" w:cs="Arial"/>
        </w:rPr>
        <w:t xml:space="preserve">Este acuerdo fue aprobado en </w:t>
      </w:r>
      <w:r w:rsidRPr="00C761EC">
        <w:rPr>
          <w:rFonts w:ascii="Arial" w:eastAsia="Arial" w:hAnsi="Arial" w:cs="Arial"/>
          <w:b/>
        </w:rPr>
        <w:t>Sesión Ordinaria</w:t>
      </w:r>
      <w:r>
        <w:rPr>
          <w:rFonts w:ascii="Arial" w:eastAsia="Arial" w:hAnsi="Arial" w:cs="Arial"/>
        </w:rPr>
        <w:t xml:space="preserve"> del Consejo Municipal de Tzucacab, Yucatán, celebrada el día </w:t>
      </w:r>
      <w:r w:rsidRPr="00EB1927">
        <w:rPr>
          <w:rFonts w:ascii="Arial" w:eastAsia="Arial" w:hAnsi="Arial" w:cs="Arial"/>
          <w:b/>
        </w:rPr>
        <w:t>13 de mayo de dos mil veintiuno, por unanimidad de votos de los ciudadanos Consejeros y Consejeras</w:t>
      </w:r>
      <w:r>
        <w:rPr>
          <w:rFonts w:ascii="Arial" w:eastAsia="Arial" w:hAnsi="Arial" w:cs="Arial"/>
        </w:rPr>
        <w:t xml:space="preserve"> </w:t>
      </w:r>
      <w:proofErr w:type="gramStart"/>
      <w:r>
        <w:rPr>
          <w:rFonts w:ascii="Arial" w:eastAsia="Arial" w:hAnsi="Arial" w:cs="Arial"/>
        </w:rPr>
        <w:t xml:space="preserve">Electorales </w:t>
      </w:r>
      <w:r w:rsidRPr="008357B2">
        <w:rPr>
          <w:rFonts w:ascii="Arial" w:hAnsi="Arial" w:cs="Arial"/>
        </w:rPr>
        <w:t xml:space="preserve"> </w:t>
      </w:r>
      <w:r>
        <w:rPr>
          <w:rFonts w:ascii="Arial" w:hAnsi="Arial" w:cs="Arial"/>
        </w:rPr>
        <w:t>C.</w:t>
      </w:r>
      <w:proofErr w:type="gramEnd"/>
      <w:r>
        <w:rPr>
          <w:rFonts w:ascii="Arial" w:hAnsi="Arial" w:cs="Arial"/>
        </w:rPr>
        <w:t xml:space="preserve"> Mauro de Jesús Carrillo Acosta, </w:t>
      </w:r>
      <w:r>
        <w:rPr>
          <w:rFonts w:ascii="Arial" w:hAnsi="Arial" w:cs="Arial"/>
          <w:sz w:val="20"/>
          <w:szCs w:val="20"/>
        </w:rPr>
        <w:t xml:space="preserve">C. </w:t>
      </w:r>
      <w:r w:rsidRPr="005A4397">
        <w:rPr>
          <w:rFonts w:ascii="Arial" w:hAnsi="Arial" w:cs="Arial"/>
        </w:rPr>
        <w:t xml:space="preserve">Roger </w:t>
      </w:r>
      <w:r>
        <w:rPr>
          <w:rFonts w:ascii="Arial" w:hAnsi="Arial" w:cs="Arial"/>
        </w:rPr>
        <w:t>M</w:t>
      </w:r>
      <w:r w:rsidRPr="005A4397">
        <w:rPr>
          <w:rFonts w:ascii="Arial" w:hAnsi="Arial" w:cs="Arial"/>
        </w:rPr>
        <w:t xml:space="preserve">artin </w:t>
      </w:r>
      <w:r>
        <w:rPr>
          <w:rFonts w:ascii="Arial" w:hAnsi="Arial" w:cs="Arial"/>
        </w:rPr>
        <w:t>O</w:t>
      </w:r>
      <w:r w:rsidRPr="005A4397">
        <w:rPr>
          <w:rFonts w:ascii="Arial" w:hAnsi="Arial" w:cs="Arial"/>
        </w:rPr>
        <w:t xml:space="preserve">jeda </w:t>
      </w:r>
      <w:r>
        <w:rPr>
          <w:rFonts w:ascii="Arial" w:hAnsi="Arial" w:cs="Arial"/>
        </w:rPr>
        <w:t>A</w:t>
      </w:r>
      <w:r w:rsidRPr="005A4397">
        <w:rPr>
          <w:rFonts w:ascii="Arial" w:hAnsi="Arial" w:cs="Arial"/>
        </w:rPr>
        <w:t xml:space="preserve">lonzo y </w:t>
      </w:r>
      <w:proofErr w:type="spellStart"/>
      <w:r>
        <w:rPr>
          <w:rFonts w:ascii="Arial" w:hAnsi="Arial" w:cs="Arial"/>
        </w:rPr>
        <w:t>C.</w:t>
      </w:r>
      <w:r w:rsidRPr="005A4397">
        <w:rPr>
          <w:rFonts w:ascii="Arial" w:hAnsi="Arial" w:cs="Arial"/>
        </w:rPr>
        <w:t>Roc</w:t>
      </w:r>
      <w:r>
        <w:rPr>
          <w:rFonts w:ascii="Arial" w:hAnsi="Arial" w:cs="Arial"/>
        </w:rPr>
        <w:t>í</w:t>
      </w:r>
      <w:r w:rsidRPr="005A4397">
        <w:rPr>
          <w:rFonts w:ascii="Arial" w:hAnsi="Arial" w:cs="Arial"/>
        </w:rPr>
        <w:t>o</w:t>
      </w:r>
      <w:proofErr w:type="spellEnd"/>
      <w:r w:rsidRPr="005A4397">
        <w:rPr>
          <w:rFonts w:ascii="Arial" w:hAnsi="Arial" w:cs="Arial"/>
        </w:rPr>
        <w:t xml:space="preserve"> Carolina Baeza González.</w:t>
      </w:r>
    </w:p>
    <w:p w14:paraId="77E62184" w14:textId="77777777" w:rsidR="0022542B" w:rsidRDefault="0022542B" w:rsidP="0022542B">
      <w:pPr>
        <w:ind w:hanging="2"/>
        <w:jc w:val="both"/>
        <w:rPr>
          <w:rFonts w:ascii="Arial" w:hAnsi="Arial" w:cs="Arial"/>
        </w:rPr>
      </w:pPr>
    </w:p>
    <w:p w14:paraId="52A0C42E" w14:textId="77777777" w:rsidR="0022542B" w:rsidRDefault="0022542B" w:rsidP="0022542B">
      <w:pPr>
        <w:ind w:hanging="2"/>
        <w:jc w:val="both"/>
        <w:rPr>
          <w:rFonts w:ascii="Arial" w:eastAsia="Arial" w:hAnsi="Arial" w:cs="Arial"/>
        </w:rPr>
      </w:pPr>
    </w:p>
    <w:p w14:paraId="7C930308" w14:textId="77777777" w:rsidR="0022542B" w:rsidRDefault="0022542B" w:rsidP="0022542B">
      <w:pPr>
        <w:ind w:hanging="2"/>
        <w:jc w:val="both"/>
        <w:rPr>
          <w:rFonts w:ascii="Arial" w:eastAsia="Arial" w:hAnsi="Arial" w:cs="Arial"/>
        </w:rPr>
      </w:pPr>
    </w:p>
    <w:tbl>
      <w:tblPr>
        <w:tblpPr w:leftFromText="141" w:rightFromText="141" w:vertAnchor="text" w:horzAnchor="margin" w:tblpY="237"/>
        <w:tblW w:w="0" w:type="auto"/>
        <w:tblLook w:val="04A0" w:firstRow="1" w:lastRow="0" w:firstColumn="1" w:lastColumn="0" w:noHBand="0" w:noVBand="1"/>
      </w:tblPr>
      <w:tblGrid>
        <w:gridCol w:w="4416"/>
        <w:gridCol w:w="4422"/>
      </w:tblGrid>
      <w:tr w:rsidR="0022542B" w:rsidRPr="00D77787" w14:paraId="6DC7DDA0" w14:textId="77777777" w:rsidTr="00A31690">
        <w:trPr>
          <w:trHeight w:val="1159"/>
        </w:trPr>
        <w:tc>
          <w:tcPr>
            <w:tcW w:w="4840" w:type="dxa"/>
            <w:shd w:val="clear" w:color="auto" w:fill="auto"/>
          </w:tcPr>
          <w:p w14:paraId="2EE84072" w14:textId="77777777" w:rsidR="0022542B" w:rsidRPr="00D77787" w:rsidRDefault="0022542B" w:rsidP="00A31690">
            <w:pPr>
              <w:pBdr>
                <w:bottom w:val="single" w:sz="12" w:space="1" w:color="auto"/>
              </w:pBdr>
              <w:spacing w:line="240" w:lineRule="auto"/>
              <w:jc w:val="both"/>
              <w:rPr>
                <w:rFonts w:ascii="Arial" w:hAnsi="Arial" w:cs="Arial"/>
                <w:b/>
                <w:sz w:val="20"/>
                <w:szCs w:val="20"/>
              </w:rPr>
            </w:pPr>
          </w:p>
          <w:p w14:paraId="1EFD16AE" w14:textId="77777777" w:rsidR="0022542B" w:rsidRDefault="0022542B" w:rsidP="00A31690">
            <w:pPr>
              <w:spacing w:line="240" w:lineRule="auto"/>
              <w:ind w:hanging="2"/>
              <w:jc w:val="center"/>
              <w:rPr>
                <w:rFonts w:ascii="Arial" w:hAnsi="Arial" w:cs="Arial"/>
              </w:rPr>
            </w:pPr>
            <w:r w:rsidRPr="00D77787">
              <w:rPr>
                <w:rFonts w:ascii="Arial" w:hAnsi="Arial" w:cs="Arial"/>
                <w:b/>
                <w:sz w:val="20"/>
                <w:szCs w:val="20"/>
              </w:rPr>
              <w:t>C.</w:t>
            </w:r>
            <w:r w:rsidRPr="005A4397">
              <w:rPr>
                <w:rFonts w:ascii="Arial" w:hAnsi="Arial" w:cs="Arial"/>
              </w:rPr>
              <w:t xml:space="preserve"> </w:t>
            </w:r>
            <w:r w:rsidRPr="008357B2">
              <w:rPr>
                <w:rFonts w:ascii="Arial" w:hAnsi="Arial" w:cs="Arial"/>
              </w:rPr>
              <w:t xml:space="preserve">MAURO DE     JESUS CARRILLO ACOSTA </w:t>
            </w:r>
          </w:p>
          <w:p w14:paraId="6E5BCCB4" w14:textId="77777777" w:rsidR="0022542B" w:rsidRPr="00D77787" w:rsidRDefault="0022542B" w:rsidP="00A31690">
            <w:pPr>
              <w:spacing w:line="240" w:lineRule="auto"/>
              <w:ind w:hanging="2"/>
              <w:jc w:val="center"/>
              <w:rPr>
                <w:rFonts w:ascii="Arial" w:hAnsi="Arial" w:cs="Arial"/>
                <w:b/>
                <w:sz w:val="20"/>
                <w:szCs w:val="20"/>
              </w:rPr>
            </w:pPr>
            <w:r w:rsidRPr="008357B2">
              <w:rPr>
                <w:rFonts w:ascii="Arial" w:hAnsi="Arial" w:cs="Arial"/>
              </w:rPr>
              <w:t>CONSEJERO PRESIDENTE</w:t>
            </w:r>
            <w:r w:rsidRPr="00D77787">
              <w:rPr>
                <w:rFonts w:ascii="Arial" w:hAnsi="Arial" w:cs="Arial"/>
                <w:b/>
                <w:sz w:val="20"/>
                <w:szCs w:val="20"/>
              </w:rPr>
              <w:t xml:space="preserve"> </w:t>
            </w:r>
          </w:p>
          <w:p w14:paraId="52C8F7C5" w14:textId="77777777" w:rsidR="0022542B" w:rsidRPr="00D77787" w:rsidRDefault="0022542B" w:rsidP="00A31690">
            <w:pPr>
              <w:spacing w:line="240" w:lineRule="auto"/>
              <w:ind w:hanging="2"/>
              <w:jc w:val="center"/>
              <w:rPr>
                <w:rFonts w:ascii="Arial" w:hAnsi="Arial" w:cs="Arial"/>
                <w:b/>
                <w:sz w:val="20"/>
                <w:szCs w:val="20"/>
              </w:rPr>
            </w:pPr>
          </w:p>
        </w:tc>
        <w:tc>
          <w:tcPr>
            <w:tcW w:w="4848" w:type="dxa"/>
            <w:shd w:val="clear" w:color="auto" w:fill="auto"/>
          </w:tcPr>
          <w:p w14:paraId="02D62D71" w14:textId="77777777" w:rsidR="0022542B" w:rsidRPr="00D77787" w:rsidRDefault="0022542B" w:rsidP="00A31690">
            <w:pPr>
              <w:pBdr>
                <w:bottom w:val="single" w:sz="12" w:space="1" w:color="auto"/>
              </w:pBdr>
              <w:spacing w:line="240" w:lineRule="auto"/>
              <w:jc w:val="both"/>
              <w:rPr>
                <w:rFonts w:ascii="Arial" w:hAnsi="Arial" w:cs="Arial"/>
                <w:b/>
                <w:sz w:val="20"/>
                <w:szCs w:val="20"/>
              </w:rPr>
            </w:pPr>
          </w:p>
          <w:p w14:paraId="6D99F89A" w14:textId="77777777" w:rsidR="0022542B" w:rsidRDefault="0022542B" w:rsidP="00A31690">
            <w:pPr>
              <w:spacing w:line="240" w:lineRule="auto"/>
              <w:ind w:hanging="2"/>
              <w:jc w:val="center"/>
              <w:rPr>
                <w:rFonts w:ascii="Arial" w:hAnsi="Arial" w:cs="Arial"/>
              </w:rPr>
            </w:pPr>
            <w:r w:rsidRPr="00D77787">
              <w:rPr>
                <w:rFonts w:ascii="Arial" w:hAnsi="Arial" w:cs="Arial"/>
                <w:b/>
                <w:sz w:val="20"/>
                <w:szCs w:val="20"/>
              </w:rPr>
              <w:t xml:space="preserve">C. </w:t>
            </w:r>
            <w:r w:rsidRPr="008357B2">
              <w:rPr>
                <w:rFonts w:ascii="Arial" w:hAnsi="Arial" w:cs="Arial"/>
              </w:rPr>
              <w:t xml:space="preserve"> ROSALIA DEL CARMEN CARRILLO MUKUL </w:t>
            </w:r>
          </w:p>
          <w:p w14:paraId="46E320C3" w14:textId="77777777" w:rsidR="0022542B" w:rsidRPr="00D77787" w:rsidRDefault="0022542B" w:rsidP="00A31690">
            <w:pPr>
              <w:spacing w:line="240" w:lineRule="auto"/>
              <w:ind w:hanging="2"/>
              <w:jc w:val="center"/>
              <w:rPr>
                <w:rFonts w:ascii="Arial" w:hAnsi="Arial" w:cs="Arial"/>
                <w:b/>
                <w:sz w:val="20"/>
                <w:szCs w:val="20"/>
              </w:rPr>
            </w:pPr>
            <w:r w:rsidRPr="008357B2">
              <w:rPr>
                <w:rFonts w:ascii="Arial" w:hAnsi="Arial" w:cs="Arial"/>
              </w:rPr>
              <w:t>SECRETARIA EJECUTIVO</w:t>
            </w:r>
            <w:r w:rsidRPr="000A5200">
              <w:rPr>
                <w:rFonts w:ascii="Arial" w:hAnsi="Arial" w:cs="Arial"/>
                <w:b/>
                <w:sz w:val="20"/>
                <w:szCs w:val="20"/>
                <w:highlight w:val="yellow"/>
              </w:rPr>
              <w:t xml:space="preserve"> </w:t>
            </w:r>
          </w:p>
          <w:p w14:paraId="126CAA24" w14:textId="77777777" w:rsidR="0022542B" w:rsidRPr="00D77787" w:rsidRDefault="0022542B" w:rsidP="00A31690">
            <w:pPr>
              <w:spacing w:line="240" w:lineRule="auto"/>
              <w:ind w:hanging="2"/>
              <w:jc w:val="center"/>
              <w:rPr>
                <w:rFonts w:ascii="Arial" w:hAnsi="Arial" w:cs="Arial"/>
                <w:b/>
                <w:sz w:val="20"/>
                <w:szCs w:val="20"/>
              </w:rPr>
            </w:pPr>
          </w:p>
        </w:tc>
      </w:tr>
    </w:tbl>
    <w:p w14:paraId="278E25F5" w14:textId="77777777" w:rsidR="0022542B" w:rsidRDefault="0022542B" w:rsidP="0022542B">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7B39A" w14:textId="77777777" w:rsidR="00C331E4" w:rsidRDefault="00C331E4" w:rsidP="00C325DB">
      <w:pPr>
        <w:spacing w:after="0" w:line="240" w:lineRule="auto"/>
      </w:pPr>
      <w:r>
        <w:separator/>
      </w:r>
    </w:p>
  </w:endnote>
  <w:endnote w:type="continuationSeparator" w:id="0">
    <w:p w14:paraId="5D4D25C3" w14:textId="77777777" w:rsidR="00C331E4" w:rsidRDefault="00C331E4"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33F1F" w14:textId="77777777" w:rsidR="00C331E4" w:rsidRDefault="00C331E4" w:rsidP="00C325DB">
      <w:pPr>
        <w:spacing w:after="0" w:line="240" w:lineRule="auto"/>
      </w:pPr>
      <w:r>
        <w:separator/>
      </w:r>
    </w:p>
  </w:footnote>
  <w:footnote w:type="continuationSeparator" w:id="0">
    <w:p w14:paraId="58E67B89" w14:textId="77777777" w:rsidR="00C331E4" w:rsidRDefault="00C331E4"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25C54"/>
    <w:rsid w:val="001D1A5A"/>
    <w:rsid w:val="001E6F0B"/>
    <w:rsid w:val="0021604F"/>
    <w:rsid w:val="0022542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48F5"/>
    <w:rsid w:val="00A651DC"/>
    <w:rsid w:val="00A75BD7"/>
    <w:rsid w:val="00A97FA9"/>
    <w:rsid w:val="00AA7D61"/>
    <w:rsid w:val="00AB7C80"/>
    <w:rsid w:val="00AD198D"/>
    <w:rsid w:val="00B4406F"/>
    <w:rsid w:val="00B7008B"/>
    <w:rsid w:val="00B87005"/>
    <w:rsid w:val="00BA142A"/>
    <w:rsid w:val="00BD3780"/>
    <w:rsid w:val="00BD7EFE"/>
    <w:rsid w:val="00C325DB"/>
    <w:rsid w:val="00C331E4"/>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B1927"/>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EB19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D6C6-45FC-4739-9B94-2676090A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1972</Words>
  <Characters>10852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16</cp:revision>
  <cp:lastPrinted>2021-05-14T01:18:00Z</cp:lastPrinted>
  <dcterms:created xsi:type="dcterms:W3CDTF">2021-05-08T23:21:00Z</dcterms:created>
  <dcterms:modified xsi:type="dcterms:W3CDTF">2021-05-14T01:20:00Z</dcterms:modified>
</cp:coreProperties>
</file>